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C7754" w14:textId="6C2D1A33" w:rsidR="00360425" w:rsidRPr="008A393B" w:rsidRDefault="00360425" w:rsidP="008A393B">
      <w:pPr>
        <w:spacing w:after="0" w:line="240" w:lineRule="auto"/>
        <w:jc w:val="both"/>
        <w:rPr>
          <w:rFonts w:ascii="Times New Roman" w:hAnsi="Times New Roman" w:cs="Times New Roman"/>
          <w:sz w:val="24"/>
          <w:szCs w:val="24"/>
        </w:rPr>
      </w:pPr>
      <w:bookmarkStart w:id="0" w:name="_GoBack"/>
      <w:bookmarkEnd w:id="0"/>
    </w:p>
    <w:p w14:paraId="3454F6C4" w14:textId="2064DB3B" w:rsidR="00D53E15" w:rsidRPr="008A393B" w:rsidRDefault="00D53E15" w:rsidP="008A393B">
      <w:pPr>
        <w:spacing w:after="0" w:line="240" w:lineRule="auto"/>
        <w:ind w:left="360"/>
        <w:jc w:val="center"/>
        <w:rPr>
          <w:rFonts w:ascii="Times New Roman" w:hAnsi="Times New Roman" w:cs="Times New Roman"/>
          <w:b/>
          <w:sz w:val="24"/>
          <w:szCs w:val="24"/>
        </w:rPr>
      </w:pPr>
      <w:r w:rsidRPr="008A393B">
        <w:rPr>
          <w:rFonts w:ascii="Times New Roman" w:hAnsi="Times New Roman" w:cs="Times New Roman"/>
          <w:b/>
          <w:sz w:val="24"/>
          <w:szCs w:val="24"/>
        </w:rPr>
        <w:t>OBRAZLOŽENJE</w:t>
      </w:r>
      <w:r w:rsidR="003F4CFA" w:rsidRPr="008A393B">
        <w:rPr>
          <w:rFonts w:ascii="Times New Roman" w:hAnsi="Times New Roman" w:cs="Times New Roman"/>
          <w:b/>
          <w:sz w:val="24"/>
          <w:szCs w:val="24"/>
        </w:rPr>
        <w:t xml:space="preserve"> </w:t>
      </w:r>
      <w:r w:rsidRPr="008A393B">
        <w:rPr>
          <w:rFonts w:ascii="Times New Roman" w:hAnsi="Times New Roman" w:cs="Times New Roman"/>
          <w:b/>
          <w:sz w:val="24"/>
          <w:szCs w:val="24"/>
        </w:rPr>
        <w:t>POLUGODIŠNJEG IZVJEŠTAJA O IZVRŠENJU</w:t>
      </w:r>
    </w:p>
    <w:p w14:paraId="0E0793A2" w14:textId="77777777" w:rsidR="00D53E15" w:rsidRPr="008A393B" w:rsidRDefault="00D53E15" w:rsidP="008A393B">
      <w:pPr>
        <w:spacing w:after="0" w:line="240" w:lineRule="auto"/>
        <w:ind w:left="360"/>
        <w:jc w:val="center"/>
        <w:rPr>
          <w:rFonts w:ascii="Times New Roman" w:hAnsi="Times New Roman" w:cs="Times New Roman"/>
          <w:b/>
          <w:sz w:val="24"/>
          <w:szCs w:val="24"/>
        </w:rPr>
      </w:pPr>
      <w:r w:rsidRPr="008A393B">
        <w:rPr>
          <w:rFonts w:ascii="Times New Roman" w:hAnsi="Times New Roman" w:cs="Times New Roman"/>
          <w:b/>
          <w:sz w:val="24"/>
          <w:szCs w:val="24"/>
        </w:rPr>
        <w:t xml:space="preserve">PRORAČUNA OPĆINE KAROJBA </w:t>
      </w:r>
    </w:p>
    <w:p w14:paraId="4E97E2BC" w14:textId="14E0C58E" w:rsidR="00D53E15" w:rsidRPr="008A393B" w:rsidRDefault="00D53E15" w:rsidP="008A393B">
      <w:pPr>
        <w:spacing w:after="0" w:line="240" w:lineRule="auto"/>
        <w:ind w:left="360"/>
        <w:jc w:val="center"/>
        <w:rPr>
          <w:rFonts w:ascii="Times New Roman" w:hAnsi="Times New Roman" w:cs="Times New Roman"/>
          <w:b/>
          <w:sz w:val="24"/>
          <w:szCs w:val="24"/>
        </w:rPr>
      </w:pPr>
      <w:r w:rsidRPr="008A393B">
        <w:rPr>
          <w:rFonts w:ascii="Times New Roman" w:hAnsi="Times New Roman" w:cs="Times New Roman"/>
          <w:b/>
          <w:sz w:val="24"/>
          <w:szCs w:val="24"/>
        </w:rPr>
        <w:t>ZA RAZDOBLJE SIJEČANJ-LIPANJ 2025. GODINE</w:t>
      </w:r>
    </w:p>
    <w:p w14:paraId="328CBB80" w14:textId="77777777" w:rsidR="00D53E15" w:rsidRPr="008A393B" w:rsidRDefault="00D53E15" w:rsidP="008A393B">
      <w:pPr>
        <w:spacing w:after="0" w:line="240" w:lineRule="auto"/>
        <w:ind w:left="360"/>
        <w:jc w:val="center"/>
        <w:rPr>
          <w:rFonts w:ascii="Times New Roman" w:hAnsi="Times New Roman" w:cs="Times New Roman"/>
          <w:sz w:val="24"/>
          <w:szCs w:val="24"/>
        </w:rPr>
      </w:pPr>
    </w:p>
    <w:p w14:paraId="64AAA07B" w14:textId="77777777" w:rsidR="00D53E15" w:rsidRPr="008A393B" w:rsidRDefault="00D53E15" w:rsidP="008A393B">
      <w:pPr>
        <w:spacing w:after="0" w:line="240" w:lineRule="auto"/>
        <w:ind w:left="360"/>
        <w:jc w:val="both"/>
        <w:rPr>
          <w:rFonts w:ascii="Times New Roman" w:hAnsi="Times New Roman" w:cs="Times New Roman"/>
          <w:sz w:val="24"/>
          <w:szCs w:val="24"/>
        </w:rPr>
      </w:pPr>
    </w:p>
    <w:p w14:paraId="29CCC35C" w14:textId="44EF5A4E" w:rsidR="00D53E15" w:rsidRPr="008A393B" w:rsidRDefault="00D53E15" w:rsidP="008A393B">
      <w:pPr>
        <w:pStyle w:val="Odlomakpopisa"/>
        <w:numPr>
          <w:ilvl w:val="0"/>
          <w:numId w:val="18"/>
        </w:numPr>
        <w:spacing w:after="0" w:line="240" w:lineRule="auto"/>
        <w:jc w:val="both"/>
        <w:rPr>
          <w:rFonts w:ascii="Times New Roman" w:hAnsi="Times New Roman" w:cs="Times New Roman"/>
          <w:b/>
          <w:sz w:val="24"/>
          <w:szCs w:val="24"/>
        </w:rPr>
      </w:pPr>
      <w:r w:rsidRPr="008A393B">
        <w:rPr>
          <w:rFonts w:ascii="Times New Roman" w:hAnsi="Times New Roman" w:cs="Times New Roman"/>
          <w:b/>
          <w:sz w:val="24"/>
          <w:szCs w:val="24"/>
        </w:rPr>
        <w:t>UVODNI DIO</w:t>
      </w:r>
    </w:p>
    <w:p w14:paraId="4F27CC64" w14:textId="77777777" w:rsidR="00D53E15" w:rsidRPr="008A393B" w:rsidRDefault="00D53E15" w:rsidP="008A393B">
      <w:pPr>
        <w:pStyle w:val="box474667"/>
        <w:shd w:val="clear" w:color="auto" w:fill="FFFFFF"/>
        <w:spacing w:before="0" w:beforeAutospacing="0" w:after="0" w:afterAutospacing="0"/>
        <w:ind w:left="360" w:firstLine="348"/>
        <w:jc w:val="both"/>
        <w:textAlignment w:val="baseline"/>
      </w:pPr>
      <w:r w:rsidRPr="008A393B">
        <w:t>Odredbom članka 88. Zakonom o proračunu („ Narodne novine“ broj: 144/21.), te članka 54.  Pravilnika o polugodišnjem i godišnjem izvještaju o izvršenju proračuna i financijskog plana („ Narodne novine“ broj: 85/23.) utvrđena je obveza Načelnika da podnose  prijedlog polugodišnjeg izvještaja o izvršenju Proračuna za 2025. godinu predstavničkom tijelu na donošenje, najkasnije do 30. rujna tekuće proračunske godine.</w:t>
      </w:r>
    </w:p>
    <w:p w14:paraId="11612EF4" w14:textId="7601C1CE" w:rsidR="00D53E15" w:rsidRPr="008A393B" w:rsidRDefault="00D53E15" w:rsidP="008A393B">
      <w:pPr>
        <w:spacing w:after="0" w:line="240" w:lineRule="auto"/>
        <w:jc w:val="both"/>
        <w:rPr>
          <w:rFonts w:ascii="Times New Roman" w:hAnsi="Times New Roman" w:cs="Times New Roman"/>
          <w:sz w:val="24"/>
          <w:szCs w:val="24"/>
        </w:rPr>
      </w:pPr>
    </w:p>
    <w:p w14:paraId="03AC4CB1" w14:textId="10DD35AF" w:rsidR="008C4C2F" w:rsidRPr="008A393B" w:rsidRDefault="008C4C2F" w:rsidP="008A393B">
      <w:pPr>
        <w:spacing w:after="0" w:line="240" w:lineRule="auto"/>
        <w:ind w:left="360" w:firstLine="348"/>
        <w:jc w:val="both"/>
        <w:rPr>
          <w:rFonts w:ascii="Times New Roman" w:hAnsi="Times New Roman" w:cs="Times New Roman"/>
          <w:sz w:val="24"/>
          <w:szCs w:val="24"/>
        </w:rPr>
      </w:pPr>
      <w:r w:rsidRPr="008A393B">
        <w:rPr>
          <w:rFonts w:ascii="Times New Roman" w:hAnsi="Times New Roman" w:cs="Times New Roman"/>
          <w:sz w:val="24"/>
          <w:szCs w:val="24"/>
        </w:rPr>
        <w:t>Financiranje javnih rashoda Općine Karojba tijekom prve polovice 202</w:t>
      </w:r>
      <w:r w:rsidR="00DA5788" w:rsidRPr="008A393B">
        <w:rPr>
          <w:rFonts w:ascii="Times New Roman" w:hAnsi="Times New Roman" w:cs="Times New Roman"/>
          <w:sz w:val="24"/>
          <w:szCs w:val="24"/>
        </w:rPr>
        <w:t>5</w:t>
      </w:r>
      <w:r w:rsidRPr="008A393B">
        <w:rPr>
          <w:rFonts w:ascii="Times New Roman" w:hAnsi="Times New Roman" w:cs="Times New Roman"/>
          <w:sz w:val="24"/>
          <w:szCs w:val="24"/>
        </w:rPr>
        <w:t xml:space="preserve">. godine izvršeno je na osnovi slijedećih </w:t>
      </w:r>
      <w:r w:rsidR="005D299F" w:rsidRPr="008A393B">
        <w:rPr>
          <w:rFonts w:ascii="Times New Roman" w:hAnsi="Times New Roman" w:cs="Times New Roman"/>
          <w:sz w:val="24"/>
          <w:szCs w:val="24"/>
        </w:rPr>
        <w:t>financijsko planskih dokumenata:</w:t>
      </w:r>
    </w:p>
    <w:p w14:paraId="2E284DE6" w14:textId="6EB59DF6" w:rsidR="005D299F" w:rsidRPr="008A393B" w:rsidRDefault="005D299F" w:rsidP="008A393B">
      <w:pPr>
        <w:pStyle w:val="Odlomakpopisa"/>
        <w:numPr>
          <w:ilvl w:val="0"/>
          <w:numId w:val="3"/>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Proračuna Općine Karojba za 202</w:t>
      </w:r>
      <w:r w:rsidR="00DA5788" w:rsidRPr="008A393B">
        <w:rPr>
          <w:rFonts w:ascii="Times New Roman" w:hAnsi="Times New Roman" w:cs="Times New Roman"/>
          <w:sz w:val="24"/>
          <w:szCs w:val="24"/>
        </w:rPr>
        <w:t>5</w:t>
      </w:r>
      <w:r w:rsidRPr="008A393B">
        <w:rPr>
          <w:rFonts w:ascii="Times New Roman" w:hAnsi="Times New Roman" w:cs="Times New Roman"/>
          <w:sz w:val="24"/>
          <w:szCs w:val="24"/>
        </w:rPr>
        <w:t xml:space="preserve">. godinu </w:t>
      </w:r>
      <w:r w:rsidR="00304008" w:rsidRPr="008A393B">
        <w:rPr>
          <w:rFonts w:ascii="Times New Roman" w:hAnsi="Times New Roman" w:cs="Times New Roman"/>
          <w:sz w:val="24"/>
          <w:szCs w:val="24"/>
        </w:rPr>
        <w:t>s projekcijama za 202</w:t>
      </w:r>
      <w:r w:rsidR="00DA5788" w:rsidRPr="008A393B">
        <w:rPr>
          <w:rFonts w:ascii="Times New Roman" w:hAnsi="Times New Roman" w:cs="Times New Roman"/>
          <w:sz w:val="24"/>
          <w:szCs w:val="24"/>
        </w:rPr>
        <w:t>6</w:t>
      </w:r>
      <w:r w:rsidR="00304008" w:rsidRPr="008A393B">
        <w:rPr>
          <w:rFonts w:ascii="Times New Roman" w:hAnsi="Times New Roman" w:cs="Times New Roman"/>
          <w:sz w:val="24"/>
          <w:szCs w:val="24"/>
        </w:rPr>
        <w:t>. i 202</w:t>
      </w:r>
      <w:r w:rsidR="00DA5788" w:rsidRPr="008A393B">
        <w:rPr>
          <w:rFonts w:ascii="Times New Roman" w:hAnsi="Times New Roman" w:cs="Times New Roman"/>
          <w:sz w:val="24"/>
          <w:szCs w:val="24"/>
        </w:rPr>
        <w:t>7</w:t>
      </w:r>
      <w:r w:rsidR="00304008" w:rsidRPr="008A393B">
        <w:rPr>
          <w:rFonts w:ascii="Times New Roman" w:hAnsi="Times New Roman" w:cs="Times New Roman"/>
          <w:sz w:val="24"/>
          <w:szCs w:val="24"/>
        </w:rPr>
        <w:t>. godinu i Odluke o izvršavanju Proračuna Općine Karojba za 202</w:t>
      </w:r>
      <w:r w:rsidR="00DA5788" w:rsidRPr="008A393B">
        <w:rPr>
          <w:rFonts w:ascii="Times New Roman" w:hAnsi="Times New Roman" w:cs="Times New Roman"/>
          <w:sz w:val="24"/>
          <w:szCs w:val="24"/>
        </w:rPr>
        <w:t>5</w:t>
      </w:r>
      <w:r w:rsidR="00792501" w:rsidRPr="008A393B">
        <w:rPr>
          <w:rFonts w:ascii="Times New Roman" w:hAnsi="Times New Roman" w:cs="Times New Roman"/>
          <w:sz w:val="24"/>
          <w:szCs w:val="24"/>
        </w:rPr>
        <w:t xml:space="preserve">. godinu usvojenih od strane </w:t>
      </w:r>
      <w:r w:rsidR="00304008" w:rsidRPr="008A393B">
        <w:rPr>
          <w:rFonts w:ascii="Times New Roman" w:hAnsi="Times New Roman" w:cs="Times New Roman"/>
          <w:sz w:val="24"/>
          <w:szCs w:val="24"/>
        </w:rPr>
        <w:t xml:space="preserve"> Općinsko</w:t>
      </w:r>
      <w:r w:rsidR="00792501" w:rsidRPr="008A393B">
        <w:rPr>
          <w:rFonts w:ascii="Times New Roman" w:hAnsi="Times New Roman" w:cs="Times New Roman"/>
          <w:sz w:val="24"/>
          <w:szCs w:val="24"/>
        </w:rPr>
        <w:t>g vijeća</w:t>
      </w:r>
      <w:r w:rsidR="00304008" w:rsidRPr="008A393B">
        <w:rPr>
          <w:rFonts w:ascii="Times New Roman" w:hAnsi="Times New Roman" w:cs="Times New Roman"/>
          <w:sz w:val="24"/>
          <w:szCs w:val="24"/>
        </w:rPr>
        <w:t xml:space="preserve"> na sjednici održanoj dana </w:t>
      </w:r>
      <w:r w:rsidR="00DA5788" w:rsidRPr="008A393B">
        <w:rPr>
          <w:rFonts w:ascii="Times New Roman" w:hAnsi="Times New Roman" w:cs="Times New Roman"/>
          <w:sz w:val="24"/>
          <w:szCs w:val="24"/>
        </w:rPr>
        <w:t>23</w:t>
      </w:r>
      <w:r w:rsidR="00645A99" w:rsidRPr="008A393B">
        <w:rPr>
          <w:rFonts w:ascii="Times New Roman" w:hAnsi="Times New Roman" w:cs="Times New Roman"/>
          <w:sz w:val="24"/>
          <w:szCs w:val="24"/>
        </w:rPr>
        <w:t>.prosinca 202</w:t>
      </w:r>
      <w:r w:rsidR="00DA5788" w:rsidRPr="008A393B">
        <w:rPr>
          <w:rFonts w:ascii="Times New Roman" w:hAnsi="Times New Roman" w:cs="Times New Roman"/>
          <w:sz w:val="24"/>
          <w:szCs w:val="24"/>
        </w:rPr>
        <w:t>4</w:t>
      </w:r>
      <w:r w:rsidR="00645A99" w:rsidRPr="008A393B">
        <w:rPr>
          <w:rFonts w:ascii="Times New Roman" w:hAnsi="Times New Roman" w:cs="Times New Roman"/>
          <w:sz w:val="24"/>
          <w:szCs w:val="24"/>
        </w:rPr>
        <w:t>. godine</w:t>
      </w:r>
      <w:r w:rsidR="00304008" w:rsidRPr="008A393B">
        <w:rPr>
          <w:rFonts w:ascii="Times New Roman" w:hAnsi="Times New Roman" w:cs="Times New Roman"/>
          <w:sz w:val="24"/>
          <w:szCs w:val="24"/>
        </w:rPr>
        <w:t xml:space="preserve">, a objavljenih u „Službenim novinama Grada Pazina“ broj: </w:t>
      </w:r>
      <w:r w:rsidR="00DA5788" w:rsidRPr="008A393B">
        <w:rPr>
          <w:rFonts w:ascii="Times New Roman" w:hAnsi="Times New Roman" w:cs="Times New Roman"/>
          <w:sz w:val="24"/>
          <w:szCs w:val="24"/>
        </w:rPr>
        <w:t>69/24.</w:t>
      </w:r>
    </w:p>
    <w:p w14:paraId="0C1D3B07" w14:textId="2009DE20" w:rsidR="00DA5788" w:rsidRDefault="00DA5788"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 xml:space="preserve">Slijedom odredbi Zakona o proračunu (članci 76.-80.) te Pravilnika o polugodišnjem i godišnjem izvještaju o izvršenju proračuna i financijskog plana, polugodišnji izvještaj o izvršenju proračuna sadrži opći i posebni dio, obrazloženje te posebne izvještaje. </w:t>
      </w:r>
    </w:p>
    <w:p w14:paraId="4C1A933C" w14:textId="77777777" w:rsidR="008A393B" w:rsidRPr="008A393B" w:rsidRDefault="008A393B" w:rsidP="008A393B">
      <w:pPr>
        <w:spacing w:after="0" w:line="240" w:lineRule="auto"/>
        <w:jc w:val="both"/>
        <w:rPr>
          <w:rFonts w:ascii="Times New Roman" w:hAnsi="Times New Roman" w:cs="Times New Roman"/>
          <w:sz w:val="24"/>
          <w:szCs w:val="24"/>
        </w:rPr>
      </w:pPr>
    </w:p>
    <w:p w14:paraId="586E359C" w14:textId="22AFFC9F" w:rsidR="00DA5788" w:rsidRPr="008A393B" w:rsidRDefault="00DA5788" w:rsidP="008A393B">
      <w:pPr>
        <w:pStyle w:val="Odlomakpopisa"/>
        <w:numPr>
          <w:ilvl w:val="0"/>
          <w:numId w:val="2"/>
        </w:numPr>
        <w:spacing w:after="0" w:line="240" w:lineRule="auto"/>
        <w:jc w:val="both"/>
        <w:rPr>
          <w:rFonts w:ascii="Times New Roman" w:hAnsi="Times New Roman" w:cs="Times New Roman"/>
          <w:sz w:val="24"/>
          <w:szCs w:val="24"/>
        </w:rPr>
      </w:pPr>
      <w:r w:rsidRPr="008A393B">
        <w:rPr>
          <w:rFonts w:ascii="Times New Roman" w:hAnsi="Times New Roman" w:cs="Times New Roman"/>
          <w:i/>
          <w:sz w:val="24"/>
          <w:szCs w:val="24"/>
        </w:rPr>
        <w:t>Opći dio izvještaja</w:t>
      </w:r>
      <w:r w:rsidRPr="008A393B">
        <w:rPr>
          <w:rFonts w:ascii="Times New Roman" w:hAnsi="Times New Roman" w:cs="Times New Roman"/>
          <w:sz w:val="24"/>
          <w:szCs w:val="24"/>
        </w:rPr>
        <w:t>:</w:t>
      </w:r>
    </w:p>
    <w:p w14:paraId="170B991C" w14:textId="69A7A110" w:rsidR="00DA5788" w:rsidRPr="008A393B" w:rsidRDefault="00DA5788"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Sažetak Račun prihoda i rashoda i Račun financiranja</w:t>
      </w:r>
    </w:p>
    <w:p w14:paraId="32FD8F2E" w14:textId="5CA36F0B" w:rsidR="00DA5788" w:rsidRPr="008A393B" w:rsidRDefault="00DA5788"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 xml:space="preserve">Račun prihoda i rashoda, </w:t>
      </w:r>
    </w:p>
    <w:p w14:paraId="5A822442" w14:textId="6AA3E9F2" w:rsidR="00DA5788" w:rsidRDefault="00DA5788"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Račun financiranja.</w:t>
      </w:r>
    </w:p>
    <w:p w14:paraId="328F40E3" w14:textId="77777777" w:rsidR="008A393B" w:rsidRPr="008A393B" w:rsidRDefault="008A393B" w:rsidP="008A393B">
      <w:pPr>
        <w:pStyle w:val="Odlomakpopisa"/>
        <w:spacing w:after="0" w:line="240" w:lineRule="auto"/>
        <w:ind w:left="1440"/>
        <w:jc w:val="both"/>
        <w:rPr>
          <w:rFonts w:ascii="Times New Roman" w:hAnsi="Times New Roman" w:cs="Times New Roman"/>
          <w:sz w:val="24"/>
          <w:szCs w:val="24"/>
        </w:rPr>
      </w:pPr>
    </w:p>
    <w:p w14:paraId="70858DE1" w14:textId="3137023F" w:rsidR="00DA5788" w:rsidRPr="008A393B" w:rsidRDefault="00DA5788"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A.Račun prihoda i rashoda iskazuje se u sljedećim tablicama:</w:t>
      </w:r>
    </w:p>
    <w:p w14:paraId="265DFBBC" w14:textId="1CED354A" w:rsidR="00DA5788" w:rsidRPr="008A393B" w:rsidRDefault="00DA5788" w:rsidP="008A393B">
      <w:pPr>
        <w:spacing w:after="0" w:line="240" w:lineRule="auto"/>
        <w:jc w:val="both"/>
        <w:rPr>
          <w:rFonts w:ascii="Times New Roman" w:hAnsi="Times New Roman" w:cs="Times New Roman"/>
          <w:i/>
          <w:sz w:val="24"/>
          <w:szCs w:val="24"/>
        </w:rPr>
      </w:pPr>
      <w:r w:rsidRPr="008A393B">
        <w:rPr>
          <w:rFonts w:ascii="Times New Roman" w:hAnsi="Times New Roman" w:cs="Times New Roman"/>
          <w:sz w:val="24"/>
          <w:szCs w:val="24"/>
        </w:rPr>
        <w:t xml:space="preserve">- </w:t>
      </w:r>
      <w:r w:rsidRPr="008A393B">
        <w:rPr>
          <w:rFonts w:ascii="Times New Roman" w:hAnsi="Times New Roman" w:cs="Times New Roman"/>
          <w:i/>
          <w:sz w:val="24"/>
          <w:szCs w:val="24"/>
        </w:rPr>
        <w:t>Prihodi i rashodi prema ekonomskoj klasifikaciji</w:t>
      </w:r>
    </w:p>
    <w:p w14:paraId="53220E0E" w14:textId="4C0A7D1A" w:rsidR="00DA5788" w:rsidRPr="008A393B" w:rsidRDefault="00DA5788" w:rsidP="008A393B">
      <w:pPr>
        <w:spacing w:after="0" w:line="240" w:lineRule="auto"/>
        <w:jc w:val="both"/>
        <w:rPr>
          <w:rFonts w:ascii="Times New Roman" w:hAnsi="Times New Roman" w:cs="Times New Roman"/>
          <w:i/>
          <w:sz w:val="24"/>
          <w:szCs w:val="24"/>
        </w:rPr>
      </w:pPr>
      <w:r w:rsidRPr="008A393B">
        <w:rPr>
          <w:rFonts w:ascii="Times New Roman" w:hAnsi="Times New Roman" w:cs="Times New Roman"/>
          <w:i/>
          <w:sz w:val="24"/>
          <w:szCs w:val="24"/>
        </w:rPr>
        <w:t>- Prihodi i rashodi prema izvorima financiranja</w:t>
      </w:r>
    </w:p>
    <w:p w14:paraId="496E365F" w14:textId="341F4731" w:rsidR="00DA5788" w:rsidRPr="008A393B" w:rsidRDefault="00DA5788" w:rsidP="008A393B">
      <w:pPr>
        <w:spacing w:after="0" w:line="240" w:lineRule="auto"/>
        <w:jc w:val="both"/>
        <w:rPr>
          <w:rFonts w:ascii="Times New Roman" w:hAnsi="Times New Roman" w:cs="Times New Roman"/>
          <w:i/>
          <w:sz w:val="24"/>
          <w:szCs w:val="24"/>
        </w:rPr>
      </w:pPr>
      <w:r w:rsidRPr="008A393B">
        <w:rPr>
          <w:rFonts w:ascii="Times New Roman" w:hAnsi="Times New Roman" w:cs="Times New Roman"/>
          <w:i/>
          <w:sz w:val="24"/>
          <w:szCs w:val="24"/>
        </w:rPr>
        <w:t>- Rashodi prema funkcijskoj klasifikaciji</w:t>
      </w:r>
    </w:p>
    <w:p w14:paraId="2EFAF214" w14:textId="40940085" w:rsidR="00DA5788" w:rsidRPr="008A393B" w:rsidRDefault="00DA5788" w:rsidP="008A393B">
      <w:pPr>
        <w:spacing w:after="0" w:line="240" w:lineRule="auto"/>
        <w:jc w:val="both"/>
        <w:rPr>
          <w:rFonts w:ascii="Times New Roman" w:hAnsi="Times New Roman" w:cs="Times New Roman"/>
          <w:i/>
          <w:sz w:val="24"/>
          <w:szCs w:val="24"/>
        </w:rPr>
      </w:pPr>
    </w:p>
    <w:p w14:paraId="08E4B7AD" w14:textId="7395FC37" w:rsidR="00DA5788" w:rsidRPr="008A393B" w:rsidRDefault="00DA5788" w:rsidP="008A393B">
      <w:pPr>
        <w:spacing w:after="0" w:line="240" w:lineRule="auto"/>
        <w:jc w:val="both"/>
        <w:rPr>
          <w:rFonts w:ascii="Times New Roman" w:hAnsi="Times New Roman" w:cs="Times New Roman"/>
          <w:i/>
          <w:sz w:val="24"/>
          <w:szCs w:val="24"/>
        </w:rPr>
      </w:pPr>
      <w:r w:rsidRPr="008A393B">
        <w:rPr>
          <w:rFonts w:ascii="Times New Roman" w:hAnsi="Times New Roman" w:cs="Times New Roman"/>
          <w:i/>
          <w:sz w:val="24"/>
          <w:szCs w:val="24"/>
        </w:rPr>
        <w:t>Opći dio polugodišnjeg izvještaja o izvršenju proračuna JLPRS može sadržavati i preneseni višak ili preneseni manjak prihoda nad rashodima.</w:t>
      </w:r>
    </w:p>
    <w:p w14:paraId="5BF9B0A2" w14:textId="77777777" w:rsidR="00DA5788" w:rsidRPr="008A393B" w:rsidRDefault="00DA5788" w:rsidP="008A393B">
      <w:pPr>
        <w:spacing w:after="0" w:line="240" w:lineRule="auto"/>
        <w:jc w:val="both"/>
        <w:rPr>
          <w:rFonts w:ascii="Times New Roman" w:hAnsi="Times New Roman" w:cs="Times New Roman"/>
          <w:sz w:val="24"/>
          <w:szCs w:val="24"/>
        </w:rPr>
      </w:pPr>
    </w:p>
    <w:p w14:paraId="60497112" w14:textId="474B525E" w:rsidR="00DA5788" w:rsidRPr="008A393B" w:rsidRDefault="00DA5788" w:rsidP="008A393B">
      <w:pPr>
        <w:pStyle w:val="Odlomakpopisa"/>
        <w:numPr>
          <w:ilvl w:val="0"/>
          <w:numId w:val="17"/>
        </w:numPr>
        <w:spacing w:after="0" w:line="240" w:lineRule="auto"/>
        <w:jc w:val="both"/>
        <w:rPr>
          <w:rFonts w:ascii="Times New Roman" w:hAnsi="Times New Roman" w:cs="Times New Roman"/>
          <w:i/>
          <w:sz w:val="24"/>
          <w:szCs w:val="24"/>
        </w:rPr>
      </w:pPr>
      <w:r w:rsidRPr="008A393B">
        <w:rPr>
          <w:rFonts w:ascii="Times New Roman" w:hAnsi="Times New Roman" w:cs="Times New Roman"/>
          <w:i/>
          <w:sz w:val="24"/>
          <w:szCs w:val="24"/>
        </w:rPr>
        <w:t>Posebni dio izvještaja</w:t>
      </w:r>
    </w:p>
    <w:p w14:paraId="3860050D" w14:textId="793D8E6A" w:rsidR="00DA5788" w:rsidRPr="008A393B" w:rsidRDefault="00DA5788"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Izvještaj po organizacijskoj klasifikaciji,</w:t>
      </w:r>
    </w:p>
    <w:p w14:paraId="56AE8CC7" w14:textId="7B30755F" w:rsidR="00DA5788" w:rsidRPr="008A393B" w:rsidRDefault="00DA5788"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Izvještaj po programskoj klasifikaciji</w:t>
      </w:r>
    </w:p>
    <w:p w14:paraId="0D13C85B" w14:textId="77777777" w:rsidR="008D7149" w:rsidRPr="008A393B" w:rsidRDefault="008D7149" w:rsidP="008A393B">
      <w:pPr>
        <w:pStyle w:val="Odlomakpopisa"/>
        <w:spacing w:after="0" w:line="240" w:lineRule="auto"/>
        <w:ind w:left="1440"/>
        <w:jc w:val="both"/>
        <w:rPr>
          <w:rFonts w:ascii="Times New Roman" w:hAnsi="Times New Roman" w:cs="Times New Roman"/>
          <w:sz w:val="24"/>
          <w:szCs w:val="24"/>
        </w:rPr>
      </w:pPr>
    </w:p>
    <w:p w14:paraId="5650901E" w14:textId="59F1D49A" w:rsidR="008D7149" w:rsidRPr="008A393B" w:rsidRDefault="008D7149" w:rsidP="008A393B">
      <w:pPr>
        <w:pStyle w:val="Odlomakpopisa"/>
        <w:numPr>
          <w:ilvl w:val="0"/>
          <w:numId w:val="17"/>
        </w:numPr>
        <w:spacing w:after="0" w:line="240" w:lineRule="auto"/>
        <w:jc w:val="both"/>
        <w:rPr>
          <w:rFonts w:ascii="Times New Roman" w:hAnsi="Times New Roman" w:cs="Times New Roman"/>
          <w:i/>
          <w:sz w:val="24"/>
          <w:szCs w:val="24"/>
        </w:rPr>
      </w:pPr>
      <w:r w:rsidRPr="008A393B">
        <w:rPr>
          <w:rFonts w:ascii="Times New Roman" w:hAnsi="Times New Roman" w:cs="Times New Roman"/>
          <w:i/>
          <w:sz w:val="24"/>
          <w:szCs w:val="24"/>
        </w:rPr>
        <w:t>Obrazloženje općeg dijela izvještaja</w:t>
      </w:r>
    </w:p>
    <w:p w14:paraId="1509CE65" w14:textId="22B84D59" w:rsidR="008D7149" w:rsidRPr="008A393B" w:rsidRDefault="008D7149"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Obrazloženje ostvarenja prihoda i primitaka, rashoda i izdataka</w:t>
      </w:r>
    </w:p>
    <w:p w14:paraId="14F29D44" w14:textId="4B811B30" w:rsidR="008D7149" w:rsidRPr="008A393B" w:rsidRDefault="008D7149" w:rsidP="008A393B">
      <w:pPr>
        <w:pStyle w:val="Odlomakpopisa"/>
        <w:numPr>
          <w:ilvl w:val="1"/>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Prikaz manjka odnosno viška proračuna</w:t>
      </w:r>
    </w:p>
    <w:p w14:paraId="5CA16A87" w14:textId="77777777" w:rsidR="00D53E15" w:rsidRPr="008A393B" w:rsidRDefault="00D53E15" w:rsidP="008A393B">
      <w:pPr>
        <w:pStyle w:val="Odlomakpopisa"/>
        <w:spacing w:after="0" w:line="240" w:lineRule="auto"/>
        <w:ind w:left="1440"/>
        <w:jc w:val="both"/>
        <w:rPr>
          <w:rFonts w:ascii="Times New Roman" w:hAnsi="Times New Roman" w:cs="Times New Roman"/>
          <w:sz w:val="24"/>
          <w:szCs w:val="24"/>
        </w:rPr>
      </w:pPr>
    </w:p>
    <w:p w14:paraId="091D514F" w14:textId="259E1D49" w:rsidR="008D7149" w:rsidRPr="008A393B" w:rsidRDefault="008D7149" w:rsidP="008A393B">
      <w:pPr>
        <w:pStyle w:val="Odlomakpopisa"/>
        <w:numPr>
          <w:ilvl w:val="0"/>
          <w:numId w:val="17"/>
        </w:numPr>
        <w:spacing w:after="0" w:line="240" w:lineRule="auto"/>
        <w:jc w:val="both"/>
        <w:rPr>
          <w:rFonts w:ascii="Times New Roman" w:hAnsi="Times New Roman" w:cs="Times New Roman"/>
          <w:sz w:val="24"/>
          <w:szCs w:val="24"/>
        </w:rPr>
      </w:pPr>
      <w:r w:rsidRPr="008A393B">
        <w:rPr>
          <w:rFonts w:ascii="Times New Roman" w:hAnsi="Times New Roman" w:cs="Times New Roman"/>
          <w:i/>
          <w:sz w:val="24"/>
          <w:szCs w:val="24"/>
        </w:rPr>
        <w:t>Posebni izvještaji</w:t>
      </w:r>
    </w:p>
    <w:p w14:paraId="006390B5" w14:textId="2BFA1A1C" w:rsidR="008D7149" w:rsidRPr="008A393B" w:rsidRDefault="008D7149" w:rsidP="008A393B">
      <w:pPr>
        <w:pStyle w:val="Odlomakpopisa"/>
        <w:spacing w:after="0" w:line="240" w:lineRule="auto"/>
        <w:ind w:left="360"/>
        <w:jc w:val="both"/>
        <w:rPr>
          <w:rFonts w:ascii="Times New Roman" w:hAnsi="Times New Roman" w:cs="Times New Roman"/>
          <w:sz w:val="24"/>
          <w:szCs w:val="24"/>
        </w:rPr>
      </w:pPr>
      <w:r w:rsidRPr="008A393B">
        <w:rPr>
          <w:rFonts w:ascii="Times New Roman" w:hAnsi="Times New Roman" w:cs="Times New Roman"/>
          <w:sz w:val="24"/>
          <w:szCs w:val="24"/>
        </w:rPr>
        <w:t>A.Izvještaj o korištenju proračunske zalihe</w:t>
      </w:r>
    </w:p>
    <w:p w14:paraId="015B8BF5" w14:textId="0A2F7DC3" w:rsidR="00DA5788" w:rsidRPr="008A393B" w:rsidRDefault="008D7149" w:rsidP="008A393B">
      <w:pPr>
        <w:spacing w:after="0" w:line="240" w:lineRule="auto"/>
        <w:ind w:firstLine="360"/>
        <w:jc w:val="both"/>
        <w:rPr>
          <w:rFonts w:ascii="Times New Roman" w:hAnsi="Times New Roman" w:cs="Times New Roman"/>
          <w:sz w:val="24"/>
          <w:szCs w:val="24"/>
        </w:rPr>
      </w:pPr>
      <w:r w:rsidRPr="008A393B">
        <w:rPr>
          <w:rFonts w:ascii="Times New Roman" w:hAnsi="Times New Roman" w:cs="Times New Roman"/>
          <w:sz w:val="24"/>
          <w:szCs w:val="24"/>
        </w:rPr>
        <w:t>B.</w:t>
      </w:r>
      <w:r w:rsidR="00DA5788" w:rsidRPr="008A393B">
        <w:rPr>
          <w:rFonts w:ascii="Times New Roman" w:hAnsi="Times New Roman" w:cs="Times New Roman"/>
          <w:sz w:val="24"/>
          <w:szCs w:val="24"/>
        </w:rPr>
        <w:t>Izvještaj o zaduživanju na domaćem i stranom tržištu novca i kapitala</w:t>
      </w:r>
    </w:p>
    <w:p w14:paraId="2D98A1FF" w14:textId="2106E9C2" w:rsidR="00DA5788" w:rsidRPr="008A393B" w:rsidRDefault="008D7149" w:rsidP="008A393B">
      <w:pPr>
        <w:pStyle w:val="Odlomakpopisa"/>
        <w:spacing w:after="0" w:line="240" w:lineRule="auto"/>
        <w:ind w:left="360"/>
        <w:jc w:val="both"/>
        <w:rPr>
          <w:rFonts w:ascii="Times New Roman" w:hAnsi="Times New Roman" w:cs="Times New Roman"/>
          <w:sz w:val="24"/>
          <w:szCs w:val="24"/>
        </w:rPr>
      </w:pPr>
      <w:r w:rsidRPr="008A393B">
        <w:rPr>
          <w:rFonts w:ascii="Times New Roman" w:hAnsi="Times New Roman" w:cs="Times New Roman"/>
          <w:sz w:val="24"/>
          <w:szCs w:val="24"/>
        </w:rPr>
        <w:t>C. I</w:t>
      </w:r>
      <w:r w:rsidR="00DA5788" w:rsidRPr="008A393B">
        <w:rPr>
          <w:rFonts w:ascii="Times New Roman" w:hAnsi="Times New Roman" w:cs="Times New Roman"/>
          <w:sz w:val="24"/>
          <w:szCs w:val="24"/>
        </w:rPr>
        <w:t xml:space="preserve">zvještaj o danim jamstvima i </w:t>
      </w:r>
      <w:r w:rsidRPr="008A393B">
        <w:rPr>
          <w:rFonts w:ascii="Times New Roman" w:hAnsi="Times New Roman" w:cs="Times New Roman"/>
          <w:sz w:val="24"/>
          <w:szCs w:val="24"/>
        </w:rPr>
        <w:t>plaćanjima po protestiranim jamstsvima</w:t>
      </w:r>
    </w:p>
    <w:p w14:paraId="4879EA2A" w14:textId="29197A13" w:rsidR="00DA5788" w:rsidRPr="008A393B" w:rsidRDefault="00DA5788" w:rsidP="008A393B">
      <w:pPr>
        <w:spacing w:after="0" w:line="240" w:lineRule="auto"/>
        <w:ind w:left="360"/>
        <w:jc w:val="both"/>
        <w:rPr>
          <w:rFonts w:ascii="Times New Roman" w:hAnsi="Times New Roman" w:cs="Times New Roman"/>
          <w:sz w:val="24"/>
          <w:szCs w:val="24"/>
        </w:rPr>
      </w:pPr>
    </w:p>
    <w:p w14:paraId="03DFB83F" w14:textId="17A3946E" w:rsidR="005A585C" w:rsidRPr="008A393B" w:rsidRDefault="008D7149" w:rsidP="008A393B">
      <w:pPr>
        <w:spacing w:after="0" w:line="240" w:lineRule="auto"/>
        <w:ind w:left="360"/>
        <w:jc w:val="both"/>
        <w:rPr>
          <w:rFonts w:ascii="Times New Roman" w:hAnsi="Times New Roman" w:cs="Times New Roman"/>
          <w:sz w:val="24"/>
          <w:szCs w:val="24"/>
        </w:rPr>
      </w:pPr>
      <w:r w:rsidRPr="008A393B">
        <w:rPr>
          <w:rFonts w:ascii="Times New Roman" w:hAnsi="Times New Roman" w:cs="Times New Roman"/>
          <w:sz w:val="24"/>
          <w:szCs w:val="24"/>
        </w:rPr>
        <w:t>Slijedom naprijed navedenog, u nastavku se daju izvještaji i obraz</w:t>
      </w:r>
      <w:r w:rsidR="00DA2D2A" w:rsidRPr="008A393B">
        <w:rPr>
          <w:rFonts w:ascii="Times New Roman" w:hAnsi="Times New Roman" w:cs="Times New Roman"/>
          <w:sz w:val="24"/>
          <w:szCs w:val="24"/>
        </w:rPr>
        <w:t>loženja kako slijedi:</w:t>
      </w:r>
    </w:p>
    <w:p w14:paraId="4CFE07E6" w14:textId="778094CE" w:rsidR="00D53E15" w:rsidRPr="008A393B" w:rsidRDefault="00D53E15" w:rsidP="008A393B">
      <w:pPr>
        <w:spacing w:after="0" w:line="240" w:lineRule="auto"/>
        <w:jc w:val="both"/>
        <w:rPr>
          <w:rFonts w:ascii="Times New Roman" w:hAnsi="Times New Roman" w:cs="Times New Roman"/>
          <w:sz w:val="24"/>
          <w:szCs w:val="24"/>
        </w:rPr>
      </w:pPr>
    </w:p>
    <w:p w14:paraId="1AD9982D" w14:textId="064F222B" w:rsidR="00D53E15" w:rsidRDefault="00D53E15" w:rsidP="008A393B">
      <w:pPr>
        <w:spacing w:after="0" w:line="240" w:lineRule="auto"/>
        <w:jc w:val="center"/>
        <w:rPr>
          <w:rFonts w:ascii="Times New Roman" w:hAnsi="Times New Roman" w:cs="Times New Roman"/>
          <w:b/>
          <w:sz w:val="24"/>
          <w:szCs w:val="24"/>
        </w:rPr>
      </w:pPr>
      <w:r w:rsidRPr="008A393B">
        <w:rPr>
          <w:rFonts w:ascii="Times New Roman" w:hAnsi="Times New Roman" w:cs="Times New Roman"/>
          <w:b/>
          <w:sz w:val="24"/>
          <w:szCs w:val="24"/>
        </w:rPr>
        <w:t>OPĆI DIO PRORAČUNA – OBRAZLOŽENJE</w:t>
      </w:r>
    </w:p>
    <w:p w14:paraId="32FCE5AB" w14:textId="77777777" w:rsidR="008A393B" w:rsidRPr="008A393B" w:rsidRDefault="008A393B" w:rsidP="008A393B">
      <w:pPr>
        <w:spacing w:after="0" w:line="240" w:lineRule="auto"/>
        <w:jc w:val="center"/>
        <w:rPr>
          <w:rFonts w:ascii="Times New Roman" w:hAnsi="Times New Roman" w:cs="Times New Roman"/>
          <w:b/>
          <w:sz w:val="24"/>
          <w:szCs w:val="24"/>
        </w:rPr>
      </w:pPr>
    </w:p>
    <w:p w14:paraId="60107B47" w14:textId="2CC3647A" w:rsidR="00D53E15" w:rsidRPr="008A393B" w:rsidRDefault="00187BB9" w:rsidP="008A393B">
      <w:pPr>
        <w:spacing w:after="0" w:line="240" w:lineRule="auto"/>
        <w:rPr>
          <w:rFonts w:ascii="Times New Roman" w:hAnsi="Times New Roman" w:cs="Times New Roman"/>
          <w:b/>
          <w:sz w:val="24"/>
          <w:szCs w:val="24"/>
        </w:rPr>
      </w:pPr>
      <w:r w:rsidRPr="008A393B">
        <w:rPr>
          <w:rFonts w:ascii="Times New Roman" w:hAnsi="Times New Roman" w:cs="Times New Roman"/>
          <w:b/>
          <w:sz w:val="24"/>
          <w:szCs w:val="24"/>
        </w:rPr>
        <w:t>3 A. Obrazloženje ostvarenih prihoda i primitaka te rashoda i izdataka prema  ekonomskoj klasifikaciji</w:t>
      </w:r>
    </w:p>
    <w:p w14:paraId="03B73F51" w14:textId="77777777" w:rsidR="00A67AF0" w:rsidRPr="008A393B" w:rsidRDefault="00A67AF0" w:rsidP="008A393B">
      <w:pPr>
        <w:spacing w:after="0" w:line="240" w:lineRule="auto"/>
        <w:jc w:val="both"/>
        <w:rPr>
          <w:rFonts w:ascii="Times New Roman" w:hAnsi="Times New Roman" w:cs="Times New Roman"/>
          <w:color w:val="FF0000"/>
          <w:sz w:val="24"/>
          <w:szCs w:val="24"/>
        </w:rPr>
      </w:pPr>
    </w:p>
    <w:p w14:paraId="56B853F8" w14:textId="5717A7A9" w:rsidR="00E424F9" w:rsidRPr="008A393B" w:rsidRDefault="00A006F8" w:rsidP="008A393B">
      <w:pPr>
        <w:spacing w:after="0" w:line="240" w:lineRule="auto"/>
        <w:ind w:left="360"/>
        <w:jc w:val="both"/>
        <w:rPr>
          <w:rFonts w:ascii="Times New Roman" w:hAnsi="Times New Roman" w:cs="Times New Roman"/>
          <w:sz w:val="24"/>
          <w:szCs w:val="24"/>
        </w:rPr>
      </w:pPr>
      <w:r w:rsidRPr="008A393B">
        <w:rPr>
          <w:rFonts w:ascii="Times New Roman" w:hAnsi="Times New Roman" w:cs="Times New Roman"/>
          <w:sz w:val="24"/>
          <w:szCs w:val="24"/>
        </w:rPr>
        <w:t xml:space="preserve">Tablica </w:t>
      </w:r>
      <w:r w:rsidR="00212448" w:rsidRPr="008A393B">
        <w:rPr>
          <w:rFonts w:ascii="Times New Roman" w:hAnsi="Times New Roman" w:cs="Times New Roman"/>
          <w:sz w:val="24"/>
          <w:szCs w:val="24"/>
        </w:rPr>
        <w:t xml:space="preserve">1. </w:t>
      </w:r>
      <w:r w:rsidRPr="008A393B">
        <w:rPr>
          <w:rFonts w:ascii="Times New Roman" w:hAnsi="Times New Roman" w:cs="Times New Roman"/>
          <w:sz w:val="24"/>
          <w:szCs w:val="24"/>
        </w:rPr>
        <w:t>Pregled ostvarenih prihoda/primitaka i rashoda/izdataka Proračuna Općine Karojba za razdoblje</w:t>
      </w:r>
      <w:r w:rsidR="009D18D3" w:rsidRPr="008A393B">
        <w:rPr>
          <w:rFonts w:ascii="Times New Roman" w:hAnsi="Times New Roman" w:cs="Times New Roman"/>
          <w:sz w:val="24"/>
          <w:szCs w:val="24"/>
        </w:rPr>
        <w:t xml:space="preserve"> od</w:t>
      </w:r>
      <w:r w:rsidRPr="008A393B">
        <w:rPr>
          <w:rFonts w:ascii="Times New Roman" w:hAnsi="Times New Roman" w:cs="Times New Roman"/>
          <w:sz w:val="24"/>
          <w:szCs w:val="24"/>
        </w:rPr>
        <w:t xml:space="preserve"> 01.01.-30.06.202</w:t>
      </w:r>
      <w:r w:rsidR="00212448" w:rsidRPr="008A393B">
        <w:rPr>
          <w:rFonts w:ascii="Times New Roman" w:hAnsi="Times New Roman" w:cs="Times New Roman"/>
          <w:sz w:val="24"/>
          <w:szCs w:val="24"/>
        </w:rPr>
        <w:t>5</w:t>
      </w:r>
      <w:r w:rsidRPr="008A393B">
        <w:rPr>
          <w:rFonts w:ascii="Times New Roman" w:hAnsi="Times New Roman" w:cs="Times New Roman"/>
          <w:sz w:val="24"/>
          <w:szCs w:val="24"/>
        </w:rPr>
        <w:t>. godine u odnosu na planirane prihode/primitke i rashode/izdatke</w:t>
      </w:r>
      <w:r w:rsidR="00E424F9" w:rsidRPr="008A393B">
        <w:rPr>
          <w:rFonts w:ascii="Times New Roman" w:hAnsi="Times New Roman" w:cs="Times New Roman"/>
          <w:sz w:val="24"/>
          <w:szCs w:val="24"/>
        </w:rPr>
        <w:t>:</w:t>
      </w:r>
    </w:p>
    <w:p w14:paraId="0DBD6742" w14:textId="31EE223F" w:rsidR="00E424F9" w:rsidRDefault="00485C9F"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noProof/>
          <w:sz w:val="24"/>
          <w:szCs w:val="24"/>
          <w:lang w:eastAsia="hr-HR"/>
        </w:rPr>
        <w:drawing>
          <wp:inline distT="0" distB="0" distL="0" distR="0" wp14:anchorId="2502ACF7" wp14:editId="51F836B0">
            <wp:extent cx="5760720" cy="2847252"/>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47252"/>
                    </a:xfrm>
                    <a:prstGeom prst="rect">
                      <a:avLst/>
                    </a:prstGeom>
                    <a:noFill/>
                    <a:ln>
                      <a:noFill/>
                    </a:ln>
                  </pic:spPr>
                </pic:pic>
              </a:graphicData>
            </a:graphic>
          </wp:inline>
        </w:drawing>
      </w:r>
    </w:p>
    <w:p w14:paraId="2B0393CF" w14:textId="77777777" w:rsidR="008A393B" w:rsidRPr="008A393B" w:rsidRDefault="008A393B" w:rsidP="008A393B">
      <w:pPr>
        <w:spacing w:after="0" w:line="240" w:lineRule="auto"/>
        <w:jc w:val="both"/>
        <w:rPr>
          <w:rFonts w:ascii="Times New Roman" w:hAnsi="Times New Roman" w:cs="Times New Roman"/>
          <w:sz w:val="24"/>
          <w:szCs w:val="24"/>
        </w:rPr>
      </w:pPr>
    </w:p>
    <w:p w14:paraId="1A664237" w14:textId="21B05E66" w:rsidR="00E424F9" w:rsidRPr="008A393B" w:rsidRDefault="00E424F9"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 xml:space="preserve">U prvom polugodištu 2025. ukupni prihodi ostvareni su u iznosu od 525.045,52 eura, što u odnosu na plan za 2025. godinu predstavlja izvršenje od 14,63%, a odnose se u cijelosti na prihode poslovanja.  U odnosu na isto razdoblje 2024. godine ukupni prihodi bilježe </w:t>
      </w:r>
      <w:r w:rsidR="00485C9F" w:rsidRPr="008A393B">
        <w:rPr>
          <w:rFonts w:ascii="Times New Roman" w:hAnsi="Times New Roman" w:cs="Times New Roman"/>
          <w:sz w:val="24"/>
          <w:szCs w:val="24"/>
        </w:rPr>
        <w:t>povećanje od 15,60 %.</w:t>
      </w:r>
    </w:p>
    <w:p w14:paraId="4298E467" w14:textId="0074F3C1" w:rsidR="00187BB9" w:rsidRDefault="00485C9F"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Ukupni rashodi ostvareni su u iznosu od</w:t>
      </w:r>
      <w:r w:rsidR="009D18D3" w:rsidRPr="008A393B">
        <w:rPr>
          <w:rFonts w:ascii="Times New Roman" w:hAnsi="Times New Roman" w:cs="Times New Roman"/>
          <w:sz w:val="24"/>
          <w:szCs w:val="24"/>
        </w:rPr>
        <w:t xml:space="preserve"> 610.922,58 eura, što je 14,71 % izvršenja plana, a sastoje se od rashoda poslovanja ostvarenih u iznosu od 538.903,70 eura i rashoda za nabavu nefinancijske imovine ostvarenih u iznosu od 72.018,88 eura. Iz navedenog proizlazi razlika između ostvarenih ukupnih prihoda i rashoda, odnosno manjak pri</w:t>
      </w:r>
      <w:r w:rsidR="00DA2D2A" w:rsidRPr="008A393B">
        <w:rPr>
          <w:rFonts w:ascii="Times New Roman" w:hAnsi="Times New Roman" w:cs="Times New Roman"/>
          <w:sz w:val="24"/>
          <w:szCs w:val="24"/>
        </w:rPr>
        <w:t>hoda u iznosu od 85.877,06 eura</w:t>
      </w:r>
      <w:r w:rsidR="008A393B">
        <w:rPr>
          <w:rFonts w:ascii="Times New Roman" w:hAnsi="Times New Roman" w:cs="Times New Roman"/>
          <w:sz w:val="24"/>
          <w:szCs w:val="24"/>
        </w:rPr>
        <w:t>.</w:t>
      </w:r>
    </w:p>
    <w:p w14:paraId="21B7E684" w14:textId="77777777" w:rsidR="008A393B" w:rsidRDefault="008A393B" w:rsidP="008A393B">
      <w:pPr>
        <w:spacing w:after="0" w:line="240" w:lineRule="auto"/>
        <w:jc w:val="both"/>
        <w:rPr>
          <w:rFonts w:ascii="Times New Roman" w:hAnsi="Times New Roman" w:cs="Times New Roman"/>
          <w:sz w:val="24"/>
          <w:szCs w:val="24"/>
        </w:rPr>
      </w:pPr>
    </w:p>
    <w:p w14:paraId="271320A9" w14:textId="77777777" w:rsidR="008A393B" w:rsidRDefault="008A393B" w:rsidP="008A393B">
      <w:pPr>
        <w:spacing w:after="0" w:line="240" w:lineRule="auto"/>
        <w:jc w:val="both"/>
        <w:rPr>
          <w:rFonts w:ascii="Times New Roman" w:hAnsi="Times New Roman" w:cs="Times New Roman"/>
          <w:sz w:val="24"/>
          <w:szCs w:val="24"/>
        </w:rPr>
      </w:pPr>
    </w:p>
    <w:p w14:paraId="257126FB" w14:textId="77777777" w:rsidR="008A393B" w:rsidRDefault="008A393B" w:rsidP="008A393B">
      <w:pPr>
        <w:spacing w:after="0" w:line="240" w:lineRule="auto"/>
        <w:jc w:val="both"/>
        <w:rPr>
          <w:rFonts w:ascii="Times New Roman" w:hAnsi="Times New Roman" w:cs="Times New Roman"/>
          <w:sz w:val="24"/>
          <w:szCs w:val="24"/>
        </w:rPr>
      </w:pPr>
    </w:p>
    <w:p w14:paraId="434A3900" w14:textId="77777777" w:rsidR="008A393B" w:rsidRDefault="008A393B" w:rsidP="008A393B">
      <w:pPr>
        <w:spacing w:after="0" w:line="240" w:lineRule="auto"/>
        <w:jc w:val="both"/>
        <w:rPr>
          <w:rFonts w:ascii="Times New Roman" w:hAnsi="Times New Roman" w:cs="Times New Roman"/>
          <w:sz w:val="24"/>
          <w:szCs w:val="24"/>
        </w:rPr>
      </w:pPr>
    </w:p>
    <w:p w14:paraId="117995CF" w14:textId="77777777" w:rsidR="008A393B" w:rsidRPr="008A393B" w:rsidRDefault="008A393B" w:rsidP="008A393B">
      <w:pPr>
        <w:spacing w:after="0" w:line="240" w:lineRule="auto"/>
        <w:jc w:val="both"/>
        <w:rPr>
          <w:rFonts w:ascii="Times New Roman" w:hAnsi="Times New Roman" w:cs="Times New Roman"/>
          <w:sz w:val="24"/>
          <w:szCs w:val="24"/>
        </w:rPr>
      </w:pPr>
    </w:p>
    <w:p w14:paraId="4264CDE7" w14:textId="77777777" w:rsidR="00187BB9" w:rsidRPr="008A393B" w:rsidRDefault="00187BB9" w:rsidP="008A393B">
      <w:pPr>
        <w:spacing w:after="0" w:line="240" w:lineRule="auto"/>
        <w:jc w:val="both"/>
        <w:rPr>
          <w:rFonts w:ascii="Times New Roman" w:hAnsi="Times New Roman" w:cs="Times New Roman"/>
          <w:b/>
          <w:sz w:val="24"/>
          <w:szCs w:val="24"/>
        </w:rPr>
      </w:pPr>
    </w:p>
    <w:p w14:paraId="3FCCED10" w14:textId="77777777" w:rsidR="008A393B" w:rsidRDefault="008A393B">
      <w:pPr>
        <w:rPr>
          <w:rFonts w:ascii="Times New Roman" w:hAnsi="Times New Roman" w:cs="Times New Roman"/>
          <w:b/>
          <w:sz w:val="24"/>
          <w:szCs w:val="24"/>
        </w:rPr>
      </w:pPr>
      <w:r>
        <w:rPr>
          <w:rFonts w:ascii="Times New Roman" w:hAnsi="Times New Roman" w:cs="Times New Roman"/>
          <w:b/>
          <w:sz w:val="24"/>
          <w:szCs w:val="24"/>
        </w:rPr>
        <w:br w:type="page"/>
      </w:r>
    </w:p>
    <w:p w14:paraId="556FB73C" w14:textId="00F1300C" w:rsidR="009D18D3" w:rsidRPr="008A393B" w:rsidRDefault="009D18D3" w:rsidP="008A393B">
      <w:pPr>
        <w:spacing w:after="0" w:line="240" w:lineRule="auto"/>
        <w:jc w:val="both"/>
        <w:rPr>
          <w:rFonts w:ascii="Times New Roman" w:hAnsi="Times New Roman" w:cs="Times New Roman"/>
          <w:b/>
          <w:sz w:val="24"/>
          <w:szCs w:val="24"/>
        </w:rPr>
      </w:pPr>
      <w:r w:rsidRPr="008A393B">
        <w:rPr>
          <w:rFonts w:ascii="Times New Roman" w:hAnsi="Times New Roman" w:cs="Times New Roman"/>
          <w:b/>
          <w:sz w:val="24"/>
          <w:szCs w:val="24"/>
        </w:rPr>
        <w:lastRenderedPageBreak/>
        <w:t>PRIHODI I PRIMICI OSTVARENI U RAZDOBLJU OD 01.01.-30.06.2025. GODINE</w:t>
      </w:r>
    </w:p>
    <w:p w14:paraId="130234D6" w14:textId="77777777" w:rsidR="00E424F9" w:rsidRPr="008A393B" w:rsidRDefault="00E424F9" w:rsidP="008A393B">
      <w:pPr>
        <w:pStyle w:val="Naslov1"/>
        <w:spacing w:before="0" w:line="240" w:lineRule="auto"/>
        <w:jc w:val="center"/>
        <w:rPr>
          <w:rFonts w:ascii="Times New Roman" w:hAnsi="Times New Roman" w:cs="Times New Roman"/>
          <w:sz w:val="24"/>
          <w:szCs w:val="24"/>
        </w:rPr>
      </w:pPr>
    </w:p>
    <w:p w14:paraId="582E5692" w14:textId="00EC9D76" w:rsidR="00E424F9" w:rsidRPr="008A393B" w:rsidRDefault="009D18D3" w:rsidP="008A393B">
      <w:pPr>
        <w:pStyle w:val="Naslov1"/>
        <w:spacing w:before="0" w:line="240" w:lineRule="auto"/>
        <w:rPr>
          <w:rFonts w:ascii="Times New Roman" w:hAnsi="Times New Roman" w:cs="Times New Roman"/>
          <w:color w:val="auto"/>
          <w:sz w:val="24"/>
          <w:szCs w:val="24"/>
        </w:rPr>
      </w:pPr>
      <w:r w:rsidRPr="008A393B">
        <w:rPr>
          <w:rFonts w:ascii="Times New Roman" w:hAnsi="Times New Roman" w:cs="Times New Roman"/>
          <w:color w:val="auto"/>
          <w:sz w:val="24"/>
          <w:szCs w:val="24"/>
        </w:rPr>
        <w:t>Tablica 2. Pregled planiranih i ostvarenih prihoda/primitaka Proračuna Općine Karojba za razdoblje od 01.01.-30.06.2025.</w:t>
      </w:r>
    </w:p>
    <w:p w14:paraId="10617516" w14:textId="77777777" w:rsidR="00701BEE" w:rsidRPr="008A393B" w:rsidRDefault="00701BEE" w:rsidP="008A393B">
      <w:pPr>
        <w:spacing w:after="0" w:line="240" w:lineRule="auto"/>
        <w:rPr>
          <w:rFonts w:ascii="Times New Roman" w:hAnsi="Times New Roman" w:cs="Times New Roman"/>
          <w:sz w:val="24"/>
          <w:szCs w:val="24"/>
        </w:rPr>
      </w:pPr>
    </w:p>
    <w:p w14:paraId="40DF68BC" w14:textId="75047BB2" w:rsidR="00701BEE" w:rsidRDefault="00701BEE" w:rsidP="008A393B">
      <w:pPr>
        <w:spacing w:after="0" w:line="240" w:lineRule="auto"/>
        <w:rPr>
          <w:rFonts w:ascii="Times New Roman" w:hAnsi="Times New Roman" w:cs="Times New Roman"/>
          <w:sz w:val="24"/>
          <w:szCs w:val="24"/>
        </w:rPr>
      </w:pPr>
      <w:r w:rsidRPr="008A393B">
        <w:rPr>
          <w:rFonts w:ascii="Times New Roman" w:hAnsi="Times New Roman" w:cs="Times New Roman"/>
          <w:noProof/>
          <w:sz w:val="24"/>
          <w:szCs w:val="24"/>
          <w:lang w:eastAsia="hr-HR"/>
        </w:rPr>
        <w:drawing>
          <wp:inline distT="0" distB="0" distL="0" distR="0" wp14:anchorId="73EA7686" wp14:editId="0FA6D24C">
            <wp:extent cx="5760720" cy="2933948"/>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33948"/>
                    </a:xfrm>
                    <a:prstGeom prst="rect">
                      <a:avLst/>
                    </a:prstGeom>
                    <a:noFill/>
                    <a:ln>
                      <a:noFill/>
                    </a:ln>
                  </pic:spPr>
                </pic:pic>
              </a:graphicData>
            </a:graphic>
          </wp:inline>
        </w:drawing>
      </w:r>
    </w:p>
    <w:p w14:paraId="33AF5B34" w14:textId="77777777" w:rsidR="008A393B" w:rsidRPr="008A393B" w:rsidRDefault="008A393B" w:rsidP="008A393B">
      <w:pPr>
        <w:spacing w:after="0" w:line="240" w:lineRule="auto"/>
        <w:rPr>
          <w:rFonts w:ascii="Times New Roman" w:hAnsi="Times New Roman" w:cs="Times New Roman"/>
          <w:sz w:val="24"/>
          <w:szCs w:val="24"/>
        </w:rPr>
      </w:pPr>
    </w:p>
    <w:p w14:paraId="480A5798" w14:textId="571DC010" w:rsidR="00C73155" w:rsidRDefault="00C7315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Ukupni prihodi planirani za 2025. godinu su u iznosu od 3.588.064,31 eura, a ostvareni su u iznosu od 525.045,52 eura. Izvršenje plana iznosi 14,63 %.</w:t>
      </w:r>
    </w:p>
    <w:p w14:paraId="694A9768" w14:textId="77777777" w:rsidR="008A393B" w:rsidRPr="008A393B" w:rsidRDefault="008A393B" w:rsidP="008A393B">
      <w:pPr>
        <w:spacing w:after="0" w:line="240" w:lineRule="auto"/>
        <w:jc w:val="both"/>
        <w:rPr>
          <w:rFonts w:ascii="Times New Roman" w:hAnsi="Times New Roman" w:cs="Times New Roman"/>
          <w:sz w:val="24"/>
          <w:szCs w:val="24"/>
        </w:rPr>
      </w:pPr>
    </w:p>
    <w:p w14:paraId="2B5E06FF" w14:textId="01A0808E" w:rsidR="00C73155" w:rsidRDefault="00C7315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Prihodi poslovanja </w:t>
      </w:r>
      <w:r w:rsidRPr="008A393B">
        <w:rPr>
          <w:rFonts w:ascii="Times New Roman" w:hAnsi="Times New Roman" w:cs="Times New Roman"/>
          <w:sz w:val="24"/>
          <w:szCs w:val="24"/>
        </w:rPr>
        <w:t>ostvareni su u iznosu od 525.045,52 eura što u odnosu na plan predstavlja izvršenje od 14,67 %. U odnosu na isto razdoblje prethodne godine prihodi poslovanja bilježe povećanje od 15,97 %. Udio prihoda poslovanja u ukupnim prihodima ostvarenim u 2025. godini iznosi 100 %.</w:t>
      </w:r>
    </w:p>
    <w:p w14:paraId="6D9F4F7D" w14:textId="77777777" w:rsidR="008A393B" w:rsidRPr="008A393B" w:rsidRDefault="008A393B" w:rsidP="008A393B">
      <w:pPr>
        <w:spacing w:after="0" w:line="240" w:lineRule="auto"/>
        <w:jc w:val="both"/>
        <w:rPr>
          <w:rFonts w:ascii="Times New Roman" w:hAnsi="Times New Roman" w:cs="Times New Roman"/>
          <w:sz w:val="24"/>
          <w:szCs w:val="24"/>
        </w:rPr>
      </w:pPr>
    </w:p>
    <w:p w14:paraId="05706E1A" w14:textId="60D55F99" w:rsidR="00C73155" w:rsidRDefault="00C7315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i/>
          <w:sz w:val="24"/>
          <w:szCs w:val="24"/>
        </w:rPr>
        <w:t>Prihodi od poreza</w:t>
      </w:r>
      <w:r w:rsidR="005B5727">
        <w:rPr>
          <w:rFonts w:ascii="Times New Roman" w:hAnsi="Times New Roman" w:cs="Times New Roman"/>
          <w:b/>
          <w:i/>
          <w:sz w:val="24"/>
          <w:szCs w:val="24"/>
        </w:rPr>
        <w:t xml:space="preserve"> </w:t>
      </w:r>
      <w:r w:rsidRPr="008A393B">
        <w:rPr>
          <w:rFonts w:ascii="Times New Roman" w:hAnsi="Times New Roman" w:cs="Times New Roman"/>
          <w:sz w:val="24"/>
          <w:szCs w:val="24"/>
        </w:rPr>
        <w:t xml:space="preserve">- u odnosu na ukupno ostvarene prihode, prihodi od poreza čine </w:t>
      </w:r>
      <w:r w:rsidR="00907013" w:rsidRPr="008A393B">
        <w:rPr>
          <w:rFonts w:ascii="Times New Roman" w:hAnsi="Times New Roman" w:cs="Times New Roman"/>
          <w:sz w:val="24"/>
          <w:szCs w:val="24"/>
        </w:rPr>
        <w:t>70,</w:t>
      </w:r>
      <w:r w:rsidR="007D5B46" w:rsidRPr="008A393B">
        <w:rPr>
          <w:rFonts w:ascii="Times New Roman" w:hAnsi="Times New Roman" w:cs="Times New Roman"/>
          <w:sz w:val="24"/>
          <w:szCs w:val="24"/>
        </w:rPr>
        <w:t xml:space="preserve">32 %. Ostvareni su u iznosu od </w:t>
      </w:r>
      <w:r w:rsidR="00907013" w:rsidRPr="008A393B">
        <w:rPr>
          <w:rFonts w:ascii="Times New Roman" w:hAnsi="Times New Roman" w:cs="Times New Roman"/>
          <w:sz w:val="24"/>
          <w:szCs w:val="24"/>
        </w:rPr>
        <w:t>369.264,01 eura, što je u odnosu na prošlogodišnje izvršenje povećanje od 32,68 %.</w:t>
      </w:r>
    </w:p>
    <w:p w14:paraId="13B95F08" w14:textId="77777777" w:rsidR="008A393B" w:rsidRPr="008A393B" w:rsidRDefault="008A393B" w:rsidP="008A393B">
      <w:pPr>
        <w:spacing w:after="0" w:line="240" w:lineRule="auto"/>
        <w:jc w:val="both"/>
        <w:rPr>
          <w:rFonts w:ascii="Times New Roman" w:hAnsi="Times New Roman" w:cs="Times New Roman"/>
          <w:sz w:val="24"/>
          <w:szCs w:val="24"/>
        </w:rPr>
      </w:pPr>
    </w:p>
    <w:p w14:paraId="0BACA742" w14:textId="5BC54DF9" w:rsidR="00907013" w:rsidRPr="008A393B" w:rsidRDefault="00907013"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Prihodi od poreza na dohodak od nesamostalnog rada ostvareni su u iznosu od 400.169,19 eura.</w:t>
      </w:r>
    </w:p>
    <w:p w14:paraId="3B4D42D7" w14:textId="79579C36" w:rsidR="00907013" w:rsidRDefault="00907013"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Prihodi od poreza na dohodak od samostalnih djelatnosti ostvareni</w:t>
      </w:r>
      <w:r w:rsidR="00DA2D2A" w:rsidRPr="008A393B">
        <w:rPr>
          <w:rFonts w:ascii="Times New Roman" w:hAnsi="Times New Roman" w:cs="Times New Roman"/>
          <w:sz w:val="24"/>
          <w:szCs w:val="24"/>
        </w:rPr>
        <w:t xml:space="preserve"> su u iznosu od 27.103,78 eura. </w:t>
      </w:r>
      <w:r w:rsidRPr="008A393B">
        <w:rPr>
          <w:rFonts w:ascii="Times New Roman" w:hAnsi="Times New Roman" w:cs="Times New Roman"/>
          <w:sz w:val="24"/>
          <w:szCs w:val="24"/>
        </w:rPr>
        <w:t xml:space="preserve"> Prihode od poreza na dohodak od imovine i imovinskih prava</w:t>
      </w:r>
      <w:r w:rsidR="00DA2D2A" w:rsidRPr="008A393B">
        <w:rPr>
          <w:rFonts w:ascii="Times New Roman" w:hAnsi="Times New Roman" w:cs="Times New Roman"/>
          <w:sz w:val="24"/>
          <w:szCs w:val="24"/>
        </w:rPr>
        <w:t xml:space="preserve"> ostvareni su u iznosu od 12.646,82 eura. </w:t>
      </w:r>
      <w:r w:rsidRPr="008A393B">
        <w:rPr>
          <w:rFonts w:ascii="Times New Roman" w:hAnsi="Times New Roman" w:cs="Times New Roman"/>
          <w:sz w:val="24"/>
          <w:szCs w:val="24"/>
        </w:rPr>
        <w:t xml:space="preserve"> </w:t>
      </w:r>
    </w:p>
    <w:p w14:paraId="497F69AE" w14:textId="77777777" w:rsidR="008A393B" w:rsidRPr="008A393B" w:rsidRDefault="008A393B" w:rsidP="008A393B">
      <w:pPr>
        <w:spacing w:after="0" w:line="240" w:lineRule="auto"/>
        <w:jc w:val="both"/>
        <w:rPr>
          <w:rFonts w:ascii="Times New Roman" w:hAnsi="Times New Roman" w:cs="Times New Roman"/>
          <w:sz w:val="24"/>
          <w:szCs w:val="24"/>
        </w:rPr>
      </w:pPr>
    </w:p>
    <w:p w14:paraId="2E37C67E" w14:textId="7BDEDD24" w:rsidR="002666AB" w:rsidRDefault="003935B8"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 xml:space="preserve">Prihodi od poreza na dohodak od kapitala, koji su ostvareni u iznosu od 22.212,46 eura, a sastoje se od prihodi od poreza na dohodak </w:t>
      </w:r>
      <w:r w:rsidR="00A207E1">
        <w:rPr>
          <w:rFonts w:ascii="Times New Roman" w:hAnsi="Times New Roman" w:cs="Times New Roman"/>
          <w:sz w:val="24"/>
          <w:szCs w:val="24"/>
        </w:rPr>
        <w:t xml:space="preserve">na dividendi i udjela u dobiti, </w:t>
      </w:r>
      <w:r w:rsidRPr="008A393B">
        <w:rPr>
          <w:rFonts w:ascii="Times New Roman" w:hAnsi="Times New Roman" w:cs="Times New Roman"/>
          <w:sz w:val="24"/>
          <w:szCs w:val="24"/>
        </w:rPr>
        <w:t xml:space="preserve"> poreza po odbitku na dohodak od kamata</w:t>
      </w:r>
      <w:r w:rsidR="00DA2D2A" w:rsidRPr="008A393B">
        <w:rPr>
          <w:rFonts w:ascii="Times New Roman" w:hAnsi="Times New Roman" w:cs="Times New Roman"/>
          <w:sz w:val="24"/>
          <w:szCs w:val="24"/>
        </w:rPr>
        <w:t>,</w:t>
      </w:r>
      <w:r w:rsidRPr="008A393B">
        <w:rPr>
          <w:rFonts w:ascii="Times New Roman" w:hAnsi="Times New Roman" w:cs="Times New Roman"/>
          <w:sz w:val="24"/>
          <w:szCs w:val="24"/>
        </w:rPr>
        <w:t xml:space="preserve"> i poreza po odbitku na dohodak po osnovi primitaka na temelju udjela u dobiti članova uprave i zaposlenika, dodjelom i opcijskom kupnjom dionica trgovačkih društava</w:t>
      </w:r>
      <w:r w:rsidR="00DA2D2A" w:rsidRPr="008A393B">
        <w:rPr>
          <w:rFonts w:ascii="Times New Roman" w:hAnsi="Times New Roman" w:cs="Times New Roman"/>
          <w:sz w:val="24"/>
          <w:szCs w:val="24"/>
        </w:rPr>
        <w:t>.</w:t>
      </w:r>
    </w:p>
    <w:p w14:paraId="380625C2" w14:textId="77777777" w:rsidR="008A393B" w:rsidRPr="008A393B" w:rsidRDefault="008A393B" w:rsidP="008A393B">
      <w:pPr>
        <w:spacing w:after="0" w:line="240" w:lineRule="auto"/>
        <w:jc w:val="both"/>
        <w:rPr>
          <w:rFonts w:ascii="Times New Roman" w:hAnsi="Times New Roman" w:cs="Times New Roman"/>
          <w:sz w:val="24"/>
          <w:szCs w:val="24"/>
        </w:rPr>
      </w:pPr>
    </w:p>
    <w:p w14:paraId="2A8ABF48" w14:textId="51E2799F" w:rsidR="003935B8" w:rsidRPr="008A393B" w:rsidRDefault="003935B8"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Po godišnjim prijavama poreza na dohodak za 202</w:t>
      </w:r>
      <w:r w:rsidR="0067637A" w:rsidRPr="008A393B">
        <w:rPr>
          <w:rFonts w:ascii="Times New Roman" w:hAnsi="Times New Roman" w:cs="Times New Roman"/>
          <w:sz w:val="24"/>
          <w:szCs w:val="24"/>
        </w:rPr>
        <w:t>5</w:t>
      </w:r>
      <w:r w:rsidRPr="008A393B">
        <w:rPr>
          <w:rFonts w:ascii="Times New Roman" w:hAnsi="Times New Roman" w:cs="Times New Roman"/>
          <w:sz w:val="24"/>
          <w:szCs w:val="24"/>
        </w:rPr>
        <w:t xml:space="preserve">. godinu uplaćeno je 18.152,11 eura. </w:t>
      </w:r>
    </w:p>
    <w:p w14:paraId="52686A4F" w14:textId="79AF5948" w:rsidR="003935B8" w:rsidRPr="008A393B" w:rsidRDefault="003935B8"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Povrat poreza na dohodak po godišnjim prijavama izvršen je u iznosu od 144.140,22 eura (30,22 % više nego prethodne godine u istom razdoblju).</w:t>
      </w:r>
    </w:p>
    <w:p w14:paraId="57010DC0" w14:textId="39BB60A3" w:rsidR="007D5B46" w:rsidRPr="008A393B" w:rsidRDefault="007D5B46" w:rsidP="008A393B">
      <w:pPr>
        <w:spacing w:after="0" w:line="240" w:lineRule="auto"/>
        <w:jc w:val="both"/>
        <w:rPr>
          <w:rFonts w:ascii="Times New Roman" w:hAnsi="Times New Roman" w:cs="Times New Roman"/>
          <w:sz w:val="24"/>
          <w:szCs w:val="24"/>
        </w:rPr>
      </w:pPr>
    </w:p>
    <w:p w14:paraId="6477173E" w14:textId="68CC241F" w:rsidR="007D5B46" w:rsidRPr="008A393B" w:rsidRDefault="007D5B46"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i/>
          <w:sz w:val="24"/>
          <w:szCs w:val="24"/>
        </w:rPr>
        <w:t>Prihodi od poreza na imovinu</w:t>
      </w:r>
      <w:r w:rsidRPr="008A393B">
        <w:rPr>
          <w:rFonts w:ascii="Times New Roman" w:hAnsi="Times New Roman" w:cs="Times New Roman"/>
          <w:b/>
          <w:i/>
          <w:sz w:val="24"/>
          <w:szCs w:val="24"/>
          <w:u w:val="single"/>
        </w:rPr>
        <w:t xml:space="preserve"> </w:t>
      </w:r>
      <w:r w:rsidRPr="008A393B">
        <w:rPr>
          <w:rFonts w:ascii="Times New Roman" w:hAnsi="Times New Roman" w:cs="Times New Roman"/>
          <w:sz w:val="24"/>
          <w:szCs w:val="24"/>
        </w:rPr>
        <w:t xml:space="preserve">ostvareni su u iznosu od 31.315,78 eura. Prihode od poreza na imovinu čine stalni porezi na nepokretnu imovinu koji su ostvareni u iznosu od 7.447,66 eura </w:t>
      </w:r>
      <w:r w:rsidRPr="008A393B">
        <w:rPr>
          <w:rFonts w:ascii="Times New Roman" w:hAnsi="Times New Roman" w:cs="Times New Roman"/>
          <w:sz w:val="24"/>
          <w:szCs w:val="24"/>
        </w:rPr>
        <w:lastRenderedPageBreak/>
        <w:t xml:space="preserve">(porez na kuće za odmor, </w:t>
      </w:r>
      <w:r w:rsidR="004F4E6D" w:rsidRPr="008A393B">
        <w:rPr>
          <w:rFonts w:ascii="Times New Roman" w:hAnsi="Times New Roman" w:cs="Times New Roman"/>
          <w:sz w:val="24"/>
          <w:szCs w:val="24"/>
        </w:rPr>
        <w:t xml:space="preserve">porez na korištenje javnih površina, </w:t>
      </w:r>
      <w:r w:rsidRPr="008A393B">
        <w:rPr>
          <w:rFonts w:ascii="Times New Roman" w:hAnsi="Times New Roman" w:cs="Times New Roman"/>
          <w:sz w:val="24"/>
          <w:szCs w:val="24"/>
        </w:rPr>
        <w:t>porez na nekretnine) te povremeni porezi na imovinu koji su ostvareni u iznosu od 23.868,12 eura (porez na promet nekretnina).</w:t>
      </w:r>
    </w:p>
    <w:p w14:paraId="4B3F0BA8" w14:textId="136A303A" w:rsidR="007D5B46" w:rsidRPr="008A393B" w:rsidRDefault="007D5B46" w:rsidP="008A393B">
      <w:pPr>
        <w:spacing w:after="0" w:line="240" w:lineRule="auto"/>
        <w:jc w:val="both"/>
        <w:rPr>
          <w:rFonts w:ascii="Times New Roman" w:hAnsi="Times New Roman" w:cs="Times New Roman"/>
          <w:sz w:val="24"/>
          <w:szCs w:val="24"/>
        </w:rPr>
      </w:pPr>
    </w:p>
    <w:p w14:paraId="6BC8CC3A" w14:textId="2300C55E" w:rsidR="007D5B46" w:rsidRPr="008A393B" w:rsidRDefault="007D5B46"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i/>
          <w:sz w:val="24"/>
          <w:szCs w:val="24"/>
        </w:rPr>
        <w:t>Prihodi od poreza na robu i usluge</w:t>
      </w:r>
      <w:r w:rsidRPr="008A393B">
        <w:rPr>
          <w:rFonts w:ascii="Times New Roman" w:hAnsi="Times New Roman" w:cs="Times New Roman"/>
          <w:b/>
          <w:i/>
          <w:sz w:val="24"/>
          <w:szCs w:val="24"/>
          <w:u w:val="single"/>
        </w:rPr>
        <w:t xml:space="preserve"> </w:t>
      </w:r>
      <w:r w:rsidRPr="008A393B">
        <w:rPr>
          <w:rFonts w:ascii="Times New Roman" w:hAnsi="Times New Roman" w:cs="Times New Roman"/>
          <w:sz w:val="24"/>
          <w:szCs w:val="24"/>
        </w:rPr>
        <w:t xml:space="preserve"> su ostvareni u iznosu od 1.804,09 eura (porez na potrošnju alkoholnih i bezalkoholnih pića).</w:t>
      </w:r>
    </w:p>
    <w:p w14:paraId="6FA05CDF" w14:textId="31D3CCEF" w:rsidR="007D5B46" w:rsidRPr="008A393B" w:rsidRDefault="007D5B46" w:rsidP="008A393B">
      <w:pPr>
        <w:spacing w:after="0" w:line="240" w:lineRule="auto"/>
        <w:jc w:val="both"/>
        <w:rPr>
          <w:rFonts w:ascii="Times New Roman" w:hAnsi="Times New Roman" w:cs="Times New Roman"/>
          <w:sz w:val="24"/>
          <w:szCs w:val="24"/>
        </w:rPr>
      </w:pPr>
    </w:p>
    <w:p w14:paraId="2569AB17" w14:textId="1464C6BA" w:rsidR="007D5B46" w:rsidRPr="008A393B" w:rsidRDefault="007D5B46"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Pomoći proračuni iz drugih proračuna </w:t>
      </w:r>
      <w:r w:rsidRPr="008A393B">
        <w:rPr>
          <w:rFonts w:ascii="Times New Roman" w:hAnsi="Times New Roman" w:cs="Times New Roman"/>
          <w:sz w:val="24"/>
          <w:szCs w:val="24"/>
        </w:rPr>
        <w:t>čine 11,07 % ukupnih prihoda. Ostvarene su u iznosu od 58.145,7</w:t>
      </w:r>
      <w:r w:rsidR="009436D7" w:rsidRPr="008A393B">
        <w:rPr>
          <w:rFonts w:ascii="Times New Roman" w:hAnsi="Times New Roman" w:cs="Times New Roman"/>
          <w:sz w:val="24"/>
          <w:szCs w:val="24"/>
        </w:rPr>
        <w:t>9 eura, a odnose se na sredstva fiskalnog izravnanja u iznosu od 54</w:t>
      </w:r>
      <w:r w:rsidR="004A28F9" w:rsidRPr="008A393B">
        <w:rPr>
          <w:rFonts w:ascii="Times New Roman" w:hAnsi="Times New Roman" w:cs="Times New Roman"/>
          <w:sz w:val="24"/>
          <w:szCs w:val="24"/>
        </w:rPr>
        <w:t>.339,54 eura i kapitalne pomoći iz državnog proračuna u iznosu od 3.806,25 eura  za sufinanciranje radova na sanaciji opasnih mjesta u naselju Škropeti.</w:t>
      </w:r>
    </w:p>
    <w:p w14:paraId="7928852A" w14:textId="02561AF2" w:rsidR="004A28F9" w:rsidRPr="008A393B" w:rsidRDefault="004A28F9" w:rsidP="008A393B">
      <w:pPr>
        <w:spacing w:after="0" w:line="240" w:lineRule="auto"/>
        <w:jc w:val="both"/>
        <w:rPr>
          <w:rFonts w:ascii="Times New Roman" w:hAnsi="Times New Roman" w:cs="Times New Roman"/>
          <w:sz w:val="24"/>
          <w:szCs w:val="24"/>
        </w:rPr>
      </w:pPr>
    </w:p>
    <w:p w14:paraId="52403767" w14:textId="3F54E44C" w:rsidR="00DD0380" w:rsidRPr="008A393B" w:rsidRDefault="004A28F9"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Prihodi od imovine</w:t>
      </w:r>
      <w:r w:rsidRPr="008A393B">
        <w:rPr>
          <w:rFonts w:ascii="Times New Roman" w:hAnsi="Times New Roman" w:cs="Times New Roman"/>
          <w:sz w:val="24"/>
          <w:szCs w:val="24"/>
        </w:rPr>
        <w:t xml:space="preserve"> čine 1,05 % ukupnih prihoda. Ostvareni su u iznosu od 5.529,60 eura što predstavlja izvršenje plana od 36,07 %, </w:t>
      </w:r>
      <w:r w:rsidR="00DD0380" w:rsidRPr="008A393B">
        <w:rPr>
          <w:rFonts w:ascii="Times New Roman" w:hAnsi="Times New Roman" w:cs="Times New Roman"/>
          <w:sz w:val="24"/>
          <w:szCs w:val="24"/>
        </w:rPr>
        <w:t xml:space="preserve">Prihodi od financijske imovine odnose se na ostvarene prihode od kamata (obročna otplata komunalnog doprinosa) u iznosu od 56,68 eura, na </w:t>
      </w:r>
      <w:r w:rsidRPr="008A393B">
        <w:rPr>
          <w:rFonts w:ascii="Times New Roman" w:hAnsi="Times New Roman" w:cs="Times New Roman"/>
          <w:sz w:val="24"/>
          <w:szCs w:val="24"/>
        </w:rPr>
        <w:t>prihod</w:t>
      </w:r>
      <w:r w:rsidR="00DD0380" w:rsidRPr="008A393B">
        <w:rPr>
          <w:rFonts w:ascii="Times New Roman" w:hAnsi="Times New Roman" w:cs="Times New Roman"/>
          <w:sz w:val="24"/>
          <w:szCs w:val="24"/>
        </w:rPr>
        <w:t>e</w:t>
      </w:r>
      <w:r w:rsidRPr="008A393B">
        <w:rPr>
          <w:rFonts w:ascii="Times New Roman" w:hAnsi="Times New Roman" w:cs="Times New Roman"/>
          <w:sz w:val="24"/>
          <w:szCs w:val="24"/>
        </w:rPr>
        <w:t xml:space="preserve"> od nefinancijske imovine </w:t>
      </w:r>
      <w:r w:rsidR="00DD0380" w:rsidRPr="008A393B">
        <w:rPr>
          <w:rFonts w:ascii="Times New Roman" w:hAnsi="Times New Roman" w:cs="Times New Roman"/>
          <w:sz w:val="24"/>
          <w:szCs w:val="24"/>
        </w:rPr>
        <w:t>u iznosu od 5.425,41 eura</w:t>
      </w:r>
      <w:r w:rsidRPr="008A393B">
        <w:rPr>
          <w:rFonts w:ascii="Times New Roman" w:hAnsi="Times New Roman" w:cs="Times New Roman"/>
          <w:sz w:val="24"/>
          <w:szCs w:val="24"/>
        </w:rPr>
        <w:t xml:space="preserve"> po osnovi zakupa imovine (stara škola Motovunski Novaki, dom Škropeti , sportska dvorana, pros</w:t>
      </w:r>
      <w:r w:rsidR="00DD0380" w:rsidRPr="008A393B">
        <w:rPr>
          <w:rFonts w:ascii="Times New Roman" w:hAnsi="Times New Roman" w:cs="Times New Roman"/>
          <w:sz w:val="24"/>
          <w:szCs w:val="24"/>
        </w:rPr>
        <w:t>torije bivšeg dječjeg vrtića), te na ostale prihode od nefinancijske imovine u iznosu od 47,51 eura (naknada za zadržavanje nezakonito izgrađenih zgrada).</w:t>
      </w:r>
    </w:p>
    <w:p w14:paraId="5B0887EF" w14:textId="52221987" w:rsidR="00DD0380" w:rsidRPr="008A393B" w:rsidRDefault="00DD0380" w:rsidP="008A393B">
      <w:pPr>
        <w:spacing w:after="0" w:line="240" w:lineRule="auto"/>
        <w:jc w:val="both"/>
        <w:rPr>
          <w:rFonts w:ascii="Times New Roman" w:hAnsi="Times New Roman" w:cs="Times New Roman"/>
          <w:sz w:val="24"/>
          <w:szCs w:val="24"/>
        </w:rPr>
      </w:pPr>
    </w:p>
    <w:p w14:paraId="013A2FBB" w14:textId="74C148C5" w:rsidR="00DD0380" w:rsidRPr="008A393B" w:rsidRDefault="00DD0380"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Prihodi od upravnih i administrativnih pristojbi, pristojbi po posebnim propisima i prihodi od naknada </w:t>
      </w:r>
      <w:r w:rsidRPr="008A393B">
        <w:rPr>
          <w:rFonts w:ascii="Times New Roman" w:hAnsi="Times New Roman" w:cs="Times New Roman"/>
          <w:sz w:val="24"/>
          <w:szCs w:val="24"/>
        </w:rPr>
        <w:t>čine 14,09 % ukupnih prihoda. Ostvareni su u iznosu od 74.015,02 eura, što predstavlja izvršenje plana od 38,29 %.</w:t>
      </w:r>
      <w:r w:rsidR="005B5727">
        <w:rPr>
          <w:rFonts w:ascii="Times New Roman" w:hAnsi="Times New Roman" w:cs="Times New Roman"/>
          <w:sz w:val="24"/>
          <w:szCs w:val="24"/>
        </w:rPr>
        <w:t xml:space="preserve"> </w:t>
      </w:r>
      <w:r w:rsidRPr="008A393B">
        <w:rPr>
          <w:rFonts w:ascii="Times New Roman" w:hAnsi="Times New Roman" w:cs="Times New Roman"/>
          <w:sz w:val="24"/>
          <w:szCs w:val="24"/>
        </w:rPr>
        <w:t xml:space="preserve">Prihod od upravnih i administrativnih pristojbi ostvaren je u iznosu od </w:t>
      </w:r>
      <w:r w:rsidR="00104F8E" w:rsidRPr="008A393B">
        <w:rPr>
          <w:rFonts w:ascii="Times New Roman" w:hAnsi="Times New Roman" w:cs="Times New Roman"/>
          <w:sz w:val="24"/>
          <w:szCs w:val="24"/>
        </w:rPr>
        <w:t>1.136,78 eura (turistička pristojba).</w:t>
      </w:r>
    </w:p>
    <w:p w14:paraId="7873BAC5" w14:textId="05DF0B7E" w:rsidR="00104F8E" w:rsidRPr="008A393B" w:rsidRDefault="00104F8E"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Prihodi po posebnim propisima ostvareni su u iznosu od 90,73 eura (vodni doprinos).</w:t>
      </w:r>
    </w:p>
    <w:p w14:paraId="58C89539" w14:textId="40AD7FBF" w:rsidR="00104F8E" w:rsidRPr="008A393B" w:rsidRDefault="00104F8E"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Prihodi od komunalnog doprinosa i naknada ostvareni su u iznosu od 72,137,51 eura. Od komunalnog doprinosa ostvaren je prihod od 41.920,91 eura, a prihodi od komunalne naknade ostvareni su u iznosu od 30.216,60 eura.</w:t>
      </w:r>
    </w:p>
    <w:p w14:paraId="5B0A9AE0" w14:textId="51788067" w:rsidR="00104F8E" w:rsidRPr="008A393B" w:rsidRDefault="00104F8E"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Prihodi od grobne naknade ostvareni su u iznosu od 650,00 eura.</w:t>
      </w:r>
    </w:p>
    <w:p w14:paraId="16E2D1F4" w14:textId="4AEF3B0C" w:rsidR="00104F8E" w:rsidRPr="008A393B" w:rsidRDefault="00104F8E" w:rsidP="008A393B">
      <w:pPr>
        <w:spacing w:after="0" w:line="240" w:lineRule="auto"/>
        <w:jc w:val="both"/>
        <w:rPr>
          <w:rFonts w:ascii="Times New Roman" w:hAnsi="Times New Roman" w:cs="Times New Roman"/>
          <w:sz w:val="24"/>
          <w:szCs w:val="24"/>
        </w:rPr>
      </w:pPr>
    </w:p>
    <w:p w14:paraId="56B91F2A" w14:textId="50F61B53" w:rsidR="00104F8E" w:rsidRPr="008A393B" w:rsidRDefault="00104F8E"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Prihodi od kazni, upravnih mjera i ostalih prihoda </w:t>
      </w:r>
      <w:r w:rsidRPr="008A393B">
        <w:rPr>
          <w:rFonts w:ascii="Times New Roman" w:hAnsi="Times New Roman" w:cs="Times New Roman"/>
          <w:sz w:val="24"/>
          <w:szCs w:val="24"/>
        </w:rPr>
        <w:t xml:space="preserve">ostvareni su u iznosu od 18.091,10 eura. Udio predmetnih prihoda u </w:t>
      </w:r>
      <w:r w:rsidR="008A393B">
        <w:rPr>
          <w:rFonts w:ascii="Times New Roman" w:hAnsi="Times New Roman" w:cs="Times New Roman"/>
          <w:sz w:val="24"/>
          <w:szCs w:val="24"/>
        </w:rPr>
        <w:t>ukupnim prihodima iznosi 3,44 %</w:t>
      </w:r>
      <w:r w:rsidRPr="008A393B">
        <w:rPr>
          <w:rFonts w:ascii="Times New Roman" w:hAnsi="Times New Roman" w:cs="Times New Roman"/>
          <w:sz w:val="24"/>
          <w:szCs w:val="24"/>
        </w:rPr>
        <w:t>, a odnose se na refundaciju režijskih troškova za imovinu u zakupu, sufinanciranje opreme za video nadzor u područnoj školi, povrat više uplaćenih sredstava za dječje odmaralište Špadići te</w:t>
      </w:r>
      <w:r w:rsidR="0067637A" w:rsidRPr="008A393B">
        <w:rPr>
          <w:rFonts w:ascii="Times New Roman" w:hAnsi="Times New Roman" w:cs="Times New Roman"/>
          <w:sz w:val="24"/>
          <w:szCs w:val="24"/>
        </w:rPr>
        <w:t>meljem zaključka  Grada Pazina te ostalih prihoda po osnovi zaključenih ugovora o sufinanciranju dokumenata prostornog planiranja.</w:t>
      </w:r>
    </w:p>
    <w:p w14:paraId="16F512B7" w14:textId="4871B95E" w:rsidR="0067637A" w:rsidRPr="008A393B" w:rsidRDefault="0067637A" w:rsidP="008A393B">
      <w:pPr>
        <w:spacing w:after="0" w:line="240" w:lineRule="auto"/>
        <w:jc w:val="both"/>
        <w:rPr>
          <w:rFonts w:ascii="Times New Roman" w:hAnsi="Times New Roman" w:cs="Times New Roman"/>
          <w:sz w:val="24"/>
          <w:szCs w:val="24"/>
        </w:rPr>
      </w:pPr>
    </w:p>
    <w:p w14:paraId="1E2BB7C0" w14:textId="3B614581" w:rsidR="00B45630" w:rsidRPr="008A393B" w:rsidRDefault="00D271E3"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Prihodi od prodaje nefinancijske imovine</w:t>
      </w:r>
      <w:r w:rsidRPr="008A393B">
        <w:rPr>
          <w:rFonts w:ascii="Times New Roman" w:hAnsi="Times New Roman" w:cs="Times New Roman"/>
          <w:sz w:val="24"/>
          <w:szCs w:val="24"/>
        </w:rPr>
        <w:t xml:space="preserve"> u izvještajnom razdoblju nisu ostvareni.</w:t>
      </w:r>
    </w:p>
    <w:p w14:paraId="5833E6D4" w14:textId="3349F389" w:rsidR="00104F8E" w:rsidRPr="008A393B" w:rsidRDefault="00104F8E" w:rsidP="008A393B">
      <w:pPr>
        <w:spacing w:after="0" w:line="240" w:lineRule="auto"/>
        <w:jc w:val="both"/>
        <w:rPr>
          <w:rFonts w:ascii="Times New Roman" w:hAnsi="Times New Roman" w:cs="Times New Roman"/>
          <w:sz w:val="24"/>
          <w:szCs w:val="24"/>
        </w:rPr>
      </w:pPr>
    </w:p>
    <w:p w14:paraId="3710AC5B" w14:textId="3468024A" w:rsidR="00104F8E" w:rsidRPr="008A393B" w:rsidRDefault="00D271E3"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Primici od financijske imovine i zaduživanja </w:t>
      </w:r>
      <w:r w:rsidRPr="008A393B">
        <w:rPr>
          <w:rFonts w:ascii="Times New Roman" w:hAnsi="Times New Roman" w:cs="Times New Roman"/>
          <w:sz w:val="24"/>
          <w:szCs w:val="24"/>
        </w:rPr>
        <w:t>u razdoblju od 01.01.-30.06.2025. godine nisu ostvareni.</w:t>
      </w:r>
    </w:p>
    <w:p w14:paraId="41E719E0" w14:textId="667B99DA" w:rsidR="00E20DE9" w:rsidRPr="008A393B" w:rsidRDefault="00E20DE9" w:rsidP="008A393B">
      <w:pPr>
        <w:spacing w:after="0" w:line="240" w:lineRule="auto"/>
        <w:jc w:val="both"/>
        <w:rPr>
          <w:rFonts w:ascii="Times New Roman" w:hAnsi="Times New Roman" w:cs="Times New Roman"/>
          <w:sz w:val="24"/>
          <w:szCs w:val="24"/>
        </w:rPr>
      </w:pPr>
    </w:p>
    <w:p w14:paraId="2A0C2B6E" w14:textId="42099D36" w:rsidR="00092159" w:rsidRDefault="00092159" w:rsidP="008A393B">
      <w:pPr>
        <w:rPr>
          <w:rFonts w:ascii="Times New Roman" w:hAnsi="Times New Roman" w:cs="Times New Roman"/>
          <w:sz w:val="24"/>
          <w:szCs w:val="24"/>
        </w:rPr>
      </w:pPr>
    </w:p>
    <w:p w14:paraId="05E0F25E" w14:textId="77777777" w:rsidR="008A393B" w:rsidRPr="008A393B" w:rsidRDefault="008A393B" w:rsidP="008A393B">
      <w:pPr>
        <w:rPr>
          <w:rFonts w:ascii="Times New Roman" w:hAnsi="Times New Roman" w:cs="Times New Roman"/>
          <w:sz w:val="24"/>
          <w:szCs w:val="24"/>
        </w:rPr>
      </w:pPr>
    </w:p>
    <w:p w14:paraId="2CF7E78C" w14:textId="77777777" w:rsidR="008A393B" w:rsidRDefault="008A393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2D74C64D" w14:textId="21BEBA25" w:rsidR="00386913" w:rsidRPr="008A393B" w:rsidRDefault="00386913" w:rsidP="008A393B">
      <w:pPr>
        <w:pStyle w:val="Naslov1"/>
        <w:spacing w:before="0" w:line="240" w:lineRule="auto"/>
        <w:jc w:val="center"/>
        <w:rPr>
          <w:rFonts w:ascii="Times New Roman" w:hAnsi="Times New Roman" w:cs="Times New Roman"/>
          <w:b/>
          <w:color w:val="auto"/>
          <w:sz w:val="24"/>
          <w:szCs w:val="24"/>
        </w:rPr>
      </w:pPr>
      <w:r w:rsidRPr="008A393B">
        <w:rPr>
          <w:rFonts w:ascii="Times New Roman" w:hAnsi="Times New Roman" w:cs="Times New Roman"/>
          <w:b/>
          <w:color w:val="auto"/>
          <w:sz w:val="24"/>
          <w:szCs w:val="24"/>
        </w:rPr>
        <w:lastRenderedPageBreak/>
        <w:t>RASHODI I IZDACI</w:t>
      </w:r>
      <w:r w:rsidR="000A3A42" w:rsidRPr="008A393B">
        <w:rPr>
          <w:rFonts w:ascii="Times New Roman" w:hAnsi="Times New Roman" w:cs="Times New Roman"/>
          <w:b/>
          <w:color w:val="auto"/>
          <w:sz w:val="24"/>
          <w:szCs w:val="24"/>
        </w:rPr>
        <w:t xml:space="preserve"> U RAZDOBLJU OD 01.01.-30.06.2025. GODINE</w:t>
      </w:r>
    </w:p>
    <w:p w14:paraId="44659FBD" w14:textId="77777777" w:rsidR="00386913" w:rsidRPr="008A393B" w:rsidRDefault="00386913" w:rsidP="008A393B">
      <w:pPr>
        <w:spacing w:after="0" w:line="240" w:lineRule="auto"/>
        <w:rPr>
          <w:rFonts w:ascii="Times New Roman" w:hAnsi="Times New Roman" w:cs="Times New Roman"/>
          <w:sz w:val="24"/>
          <w:szCs w:val="24"/>
        </w:rPr>
      </w:pPr>
    </w:p>
    <w:p w14:paraId="07FAF985" w14:textId="1E3B15F9" w:rsidR="00674244" w:rsidRDefault="00386913" w:rsidP="008A393B">
      <w:pPr>
        <w:spacing w:after="0" w:line="240" w:lineRule="auto"/>
        <w:rPr>
          <w:rFonts w:ascii="Times New Roman" w:hAnsi="Times New Roman" w:cs="Times New Roman"/>
          <w:sz w:val="24"/>
          <w:szCs w:val="24"/>
        </w:rPr>
      </w:pPr>
      <w:r w:rsidRPr="008A393B">
        <w:rPr>
          <w:rFonts w:ascii="Times New Roman" w:hAnsi="Times New Roman" w:cs="Times New Roman"/>
          <w:sz w:val="24"/>
          <w:szCs w:val="24"/>
        </w:rPr>
        <w:t xml:space="preserve">Tablica </w:t>
      </w:r>
      <w:r w:rsidR="000A3A42" w:rsidRPr="008A393B">
        <w:rPr>
          <w:rFonts w:ascii="Times New Roman" w:hAnsi="Times New Roman" w:cs="Times New Roman"/>
          <w:sz w:val="24"/>
          <w:szCs w:val="24"/>
        </w:rPr>
        <w:t>3</w:t>
      </w:r>
      <w:r w:rsidRPr="008A393B">
        <w:rPr>
          <w:rFonts w:ascii="Times New Roman" w:hAnsi="Times New Roman" w:cs="Times New Roman"/>
          <w:sz w:val="24"/>
          <w:szCs w:val="24"/>
        </w:rPr>
        <w:t xml:space="preserve">. Pregled planiranih i ostvarenih rashoda i izdataka Proračuna Općine </w:t>
      </w:r>
      <w:r w:rsidR="00674244" w:rsidRPr="008A393B">
        <w:rPr>
          <w:rFonts w:ascii="Times New Roman" w:hAnsi="Times New Roman" w:cs="Times New Roman"/>
          <w:sz w:val="24"/>
          <w:szCs w:val="24"/>
        </w:rPr>
        <w:t>K</w:t>
      </w:r>
      <w:r w:rsidRPr="008A393B">
        <w:rPr>
          <w:rFonts w:ascii="Times New Roman" w:hAnsi="Times New Roman" w:cs="Times New Roman"/>
          <w:sz w:val="24"/>
          <w:szCs w:val="24"/>
        </w:rPr>
        <w:t>arojba u razdoblju od 01.01.-30.06.202</w:t>
      </w:r>
      <w:r w:rsidR="000A3A42" w:rsidRPr="008A393B">
        <w:rPr>
          <w:rFonts w:ascii="Times New Roman" w:hAnsi="Times New Roman" w:cs="Times New Roman"/>
          <w:sz w:val="24"/>
          <w:szCs w:val="24"/>
        </w:rPr>
        <w:t>5</w:t>
      </w:r>
      <w:r w:rsidRPr="008A393B">
        <w:rPr>
          <w:rFonts w:ascii="Times New Roman" w:hAnsi="Times New Roman" w:cs="Times New Roman"/>
          <w:sz w:val="24"/>
          <w:szCs w:val="24"/>
        </w:rPr>
        <w:t>. godine</w:t>
      </w:r>
    </w:p>
    <w:p w14:paraId="3D7AB1FD" w14:textId="77777777" w:rsidR="008A393B" w:rsidRPr="008A393B" w:rsidRDefault="008A393B" w:rsidP="008A393B">
      <w:pPr>
        <w:spacing w:after="0" w:line="240" w:lineRule="auto"/>
        <w:rPr>
          <w:rFonts w:ascii="Times New Roman" w:hAnsi="Times New Roman" w:cs="Times New Roman"/>
          <w:sz w:val="24"/>
          <w:szCs w:val="24"/>
        </w:rPr>
      </w:pPr>
    </w:p>
    <w:p w14:paraId="219209A5" w14:textId="334B6F67" w:rsidR="00674244" w:rsidRPr="00C73155" w:rsidRDefault="00A207E1" w:rsidP="008A393B">
      <w:pPr>
        <w:spacing w:after="0" w:line="240" w:lineRule="auto"/>
        <w:rPr>
          <w:rFonts w:ascii="Arial" w:hAnsi="Arial" w:cs="Arial"/>
          <w:sz w:val="24"/>
          <w:szCs w:val="24"/>
        </w:rPr>
      </w:pPr>
      <w:r w:rsidRPr="00A207E1">
        <w:rPr>
          <w:noProof/>
          <w:lang w:eastAsia="hr-HR"/>
        </w:rPr>
        <w:drawing>
          <wp:inline distT="0" distB="0" distL="0" distR="0" wp14:anchorId="68353FAF" wp14:editId="246F4E0A">
            <wp:extent cx="5760720" cy="472968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729682"/>
                    </a:xfrm>
                    <a:prstGeom prst="rect">
                      <a:avLst/>
                    </a:prstGeom>
                    <a:noFill/>
                    <a:ln>
                      <a:noFill/>
                    </a:ln>
                  </pic:spPr>
                </pic:pic>
              </a:graphicData>
            </a:graphic>
          </wp:inline>
        </w:drawing>
      </w:r>
    </w:p>
    <w:p w14:paraId="78527CFD" w14:textId="77777777" w:rsidR="008A393B" w:rsidRDefault="005D225E" w:rsidP="008A393B">
      <w:pPr>
        <w:spacing w:after="0" w:line="240" w:lineRule="auto"/>
        <w:jc w:val="both"/>
        <w:rPr>
          <w:rFonts w:ascii="Arial" w:hAnsi="Arial" w:cs="Arial"/>
          <w:sz w:val="24"/>
          <w:szCs w:val="24"/>
        </w:rPr>
      </w:pPr>
      <w:r w:rsidRPr="00C73155">
        <w:rPr>
          <w:rFonts w:ascii="Arial" w:hAnsi="Arial" w:cs="Arial"/>
          <w:sz w:val="24"/>
          <w:szCs w:val="24"/>
        </w:rPr>
        <w:tab/>
      </w:r>
    </w:p>
    <w:p w14:paraId="270AFF5E" w14:textId="7FCAD61F" w:rsidR="008A393B" w:rsidRDefault="002207C0" w:rsidP="005B5727">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Rashodi poslovanja </w:t>
      </w:r>
      <w:r w:rsidRPr="008A393B">
        <w:rPr>
          <w:rFonts w:ascii="Times New Roman" w:hAnsi="Times New Roman" w:cs="Times New Roman"/>
          <w:sz w:val="24"/>
          <w:szCs w:val="24"/>
        </w:rPr>
        <w:t>ostvareni su u iznosu od 53</w:t>
      </w:r>
      <w:r w:rsidR="00A207E1">
        <w:rPr>
          <w:rFonts w:ascii="Times New Roman" w:hAnsi="Times New Roman" w:cs="Times New Roman"/>
          <w:sz w:val="24"/>
          <w:szCs w:val="24"/>
        </w:rPr>
        <w:t>8.</w:t>
      </w:r>
      <w:r w:rsidRPr="008A393B">
        <w:rPr>
          <w:rFonts w:ascii="Times New Roman" w:hAnsi="Times New Roman" w:cs="Times New Roman"/>
          <w:sz w:val="24"/>
          <w:szCs w:val="24"/>
        </w:rPr>
        <w:t>903,70 eura, što predstavlja izvršenje</w:t>
      </w:r>
    </w:p>
    <w:p w14:paraId="234751A5" w14:textId="3611A5C1" w:rsidR="00D7430A" w:rsidRPr="008A393B" w:rsidRDefault="002207C0" w:rsidP="005B5727">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plana od 48,97 %. U odnosu na isto razdoblje 2024. godine, rashodi poslovanja bilježe povećanje od 64,36 %. Udio ostvarenih rashoda poslovanja u ukupnim rashodima iznosi 87,88 %, a čine ih:</w:t>
      </w:r>
    </w:p>
    <w:p w14:paraId="6A59EDC9" w14:textId="77777777" w:rsidR="008A393B" w:rsidRDefault="008857F2"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60BB91D0" w14:textId="17041E39" w:rsidR="008857F2" w:rsidRPr="008A393B" w:rsidRDefault="008857F2"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Rashodi za zaposlene</w:t>
      </w:r>
      <w:r w:rsidRPr="008A393B">
        <w:rPr>
          <w:rFonts w:ascii="Times New Roman" w:hAnsi="Times New Roman" w:cs="Times New Roman"/>
          <w:sz w:val="24"/>
          <w:szCs w:val="24"/>
        </w:rPr>
        <w:t xml:space="preserve"> </w:t>
      </w:r>
      <w:r w:rsidR="003757B2" w:rsidRPr="008A393B">
        <w:rPr>
          <w:rFonts w:ascii="Times New Roman" w:hAnsi="Times New Roman" w:cs="Times New Roman"/>
          <w:sz w:val="24"/>
          <w:szCs w:val="24"/>
        </w:rPr>
        <w:t xml:space="preserve">čine 14,09 % ukupnih rashoda, a </w:t>
      </w:r>
      <w:r w:rsidRPr="008A393B">
        <w:rPr>
          <w:rFonts w:ascii="Times New Roman" w:hAnsi="Times New Roman" w:cs="Times New Roman"/>
          <w:sz w:val="24"/>
          <w:szCs w:val="24"/>
        </w:rPr>
        <w:t xml:space="preserve">ostvareni su u iznosu od </w:t>
      </w:r>
      <w:r w:rsidR="003757B2" w:rsidRPr="008A393B">
        <w:rPr>
          <w:rFonts w:ascii="Times New Roman" w:hAnsi="Times New Roman" w:cs="Times New Roman"/>
          <w:sz w:val="24"/>
          <w:szCs w:val="24"/>
        </w:rPr>
        <w:t xml:space="preserve">86.102,09 </w:t>
      </w:r>
      <w:r w:rsidR="00CA7AB9" w:rsidRPr="008A393B">
        <w:rPr>
          <w:rFonts w:ascii="Times New Roman" w:hAnsi="Times New Roman" w:cs="Times New Roman"/>
          <w:sz w:val="24"/>
          <w:szCs w:val="24"/>
        </w:rPr>
        <w:t>eura</w:t>
      </w:r>
      <w:r w:rsidRPr="008A393B">
        <w:rPr>
          <w:rFonts w:ascii="Times New Roman" w:hAnsi="Times New Roman" w:cs="Times New Roman"/>
          <w:sz w:val="24"/>
          <w:szCs w:val="24"/>
        </w:rPr>
        <w:t xml:space="preserve">, što je za </w:t>
      </w:r>
      <w:r w:rsidR="00E33278" w:rsidRPr="008A393B">
        <w:rPr>
          <w:rFonts w:ascii="Times New Roman" w:hAnsi="Times New Roman" w:cs="Times New Roman"/>
          <w:sz w:val="24"/>
          <w:szCs w:val="24"/>
        </w:rPr>
        <w:t xml:space="preserve"> </w:t>
      </w:r>
      <w:r w:rsidR="003757B2" w:rsidRPr="008A393B">
        <w:rPr>
          <w:rFonts w:ascii="Times New Roman" w:hAnsi="Times New Roman" w:cs="Times New Roman"/>
          <w:sz w:val="24"/>
          <w:szCs w:val="24"/>
        </w:rPr>
        <w:t xml:space="preserve">101,90 </w:t>
      </w:r>
      <w:r w:rsidR="00E33278" w:rsidRPr="008A393B">
        <w:rPr>
          <w:rFonts w:ascii="Times New Roman" w:hAnsi="Times New Roman" w:cs="Times New Roman"/>
          <w:sz w:val="24"/>
          <w:szCs w:val="24"/>
        </w:rPr>
        <w:t xml:space="preserve"> </w:t>
      </w:r>
      <w:r w:rsidRPr="008A393B">
        <w:rPr>
          <w:rFonts w:ascii="Times New Roman" w:hAnsi="Times New Roman" w:cs="Times New Roman"/>
          <w:sz w:val="24"/>
          <w:szCs w:val="24"/>
        </w:rPr>
        <w:t>% više u odnosu na 202</w:t>
      </w:r>
      <w:r w:rsidR="003757B2" w:rsidRPr="008A393B">
        <w:rPr>
          <w:rFonts w:ascii="Times New Roman" w:hAnsi="Times New Roman" w:cs="Times New Roman"/>
          <w:sz w:val="24"/>
          <w:szCs w:val="24"/>
        </w:rPr>
        <w:t>4</w:t>
      </w:r>
      <w:r w:rsidRPr="008A393B">
        <w:rPr>
          <w:rFonts w:ascii="Times New Roman" w:hAnsi="Times New Roman" w:cs="Times New Roman"/>
          <w:sz w:val="24"/>
          <w:szCs w:val="24"/>
        </w:rPr>
        <w:t xml:space="preserve">. godinu. </w:t>
      </w:r>
      <w:r w:rsidR="003757B2" w:rsidRPr="008A393B">
        <w:rPr>
          <w:rFonts w:ascii="Times New Roman" w:hAnsi="Times New Roman" w:cs="Times New Roman"/>
          <w:sz w:val="24"/>
          <w:szCs w:val="24"/>
        </w:rPr>
        <w:t xml:space="preserve">Najveći udio u rashodima za zaposlene imaju plaće dužnosnika i službenika, za koje je </w:t>
      </w:r>
      <w:r w:rsidR="00A3736D" w:rsidRPr="008A393B">
        <w:rPr>
          <w:rFonts w:ascii="Times New Roman" w:hAnsi="Times New Roman" w:cs="Times New Roman"/>
          <w:sz w:val="24"/>
          <w:szCs w:val="24"/>
        </w:rPr>
        <w:t>utrošeno</w:t>
      </w:r>
      <w:r w:rsidR="003757B2" w:rsidRPr="008A393B">
        <w:rPr>
          <w:rFonts w:ascii="Times New Roman" w:hAnsi="Times New Roman" w:cs="Times New Roman"/>
          <w:sz w:val="24"/>
          <w:szCs w:val="24"/>
        </w:rPr>
        <w:t xml:space="preserve"> 69.516,82  eura, za ostale rashode za zaposlene  (uskrsnica, regres za godišnji odmor, paušaln</w:t>
      </w:r>
      <w:r w:rsidR="00A3736D" w:rsidRPr="008A393B">
        <w:rPr>
          <w:rFonts w:ascii="Times New Roman" w:hAnsi="Times New Roman" w:cs="Times New Roman"/>
          <w:sz w:val="24"/>
          <w:szCs w:val="24"/>
        </w:rPr>
        <w:t>a naknada za prehranu) utrošeno</w:t>
      </w:r>
      <w:r w:rsidR="003757B2" w:rsidRPr="008A393B">
        <w:rPr>
          <w:rFonts w:ascii="Times New Roman" w:hAnsi="Times New Roman" w:cs="Times New Roman"/>
          <w:sz w:val="24"/>
          <w:szCs w:val="24"/>
        </w:rPr>
        <w:t xml:space="preserve"> je 5.115,00 eura</w:t>
      </w:r>
      <w:r w:rsidR="00A3736D" w:rsidRPr="008A393B">
        <w:rPr>
          <w:rFonts w:ascii="Times New Roman" w:hAnsi="Times New Roman" w:cs="Times New Roman"/>
          <w:sz w:val="24"/>
          <w:szCs w:val="24"/>
        </w:rPr>
        <w:t>, a za rashode za doprinose na plaće 11.470,27 eura.</w:t>
      </w:r>
    </w:p>
    <w:p w14:paraId="14084142" w14:textId="77777777" w:rsidR="008A393B" w:rsidRDefault="00867C7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73568847" w14:textId="1BBC3E92" w:rsidR="00752842" w:rsidRPr="008A393B" w:rsidRDefault="00867C7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Materijalni rashodi</w:t>
      </w:r>
      <w:r w:rsidRPr="008A393B">
        <w:rPr>
          <w:rFonts w:ascii="Times New Roman" w:hAnsi="Times New Roman" w:cs="Times New Roman"/>
          <w:sz w:val="24"/>
          <w:szCs w:val="24"/>
        </w:rPr>
        <w:t xml:space="preserve"> </w:t>
      </w:r>
      <w:r w:rsidR="00A3736D" w:rsidRPr="008A393B">
        <w:rPr>
          <w:rFonts w:ascii="Times New Roman" w:hAnsi="Times New Roman" w:cs="Times New Roman"/>
          <w:sz w:val="24"/>
          <w:szCs w:val="24"/>
        </w:rPr>
        <w:t>čine 27,18 % ukupnih rashoda. Ostvareni su u iznosu od 166.066,29 eura, te izvršenje u odnosu na plan iznosi 43,02 %.</w:t>
      </w:r>
    </w:p>
    <w:p w14:paraId="1FB9265B" w14:textId="77777777" w:rsidR="008A393B" w:rsidRDefault="00752842"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6A08ECD9" w14:textId="1D013732" w:rsidR="00867C75" w:rsidRPr="008A393B" w:rsidRDefault="00A3736D"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Naknade troškova zaposlenima </w:t>
      </w:r>
      <w:r w:rsidRPr="008A393B">
        <w:rPr>
          <w:rFonts w:ascii="Times New Roman" w:hAnsi="Times New Roman" w:cs="Times New Roman"/>
          <w:sz w:val="24"/>
          <w:szCs w:val="24"/>
        </w:rPr>
        <w:t>iznosile su</w:t>
      </w:r>
      <w:r w:rsidR="002207C0" w:rsidRPr="008A393B">
        <w:rPr>
          <w:rFonts w:ascii="Times New Roman" w:hAnsi="Times New Roman" w:cs="Times New Roman"/>
          <w:sz w:val="24"/>
          <w:szCs w:val="24"/>
        </w:rPr>
        <w:t xml:space="preserve"> 7.329,73</w:t>
      </w:r>
      <w:r w:rsidRPr="008A393B">
        <w:rPr>
          <w:rFonts w:ascii="Times New Roman" w:hAnsi="Times New Roman" w:cs="Times New Roman"/>
          <w:sz w:val="24"/>
          <w:szCs w:val="24"/>
        </w:rPr>
        <w:t xml:space="preserve"> eura. Unutar naknada troškova zaposlenima na rashode za službena putovanja utrošeno je 2.210,23 eura, za loko vožnju iznos </w:t>
      </w:r>
      <w:r w:rsidRPr="008A393B">
        <w:rPr>
          <w:rFonts w:ascii="Times New Roman" w:hAnsi="Times New Roman" w:cs="Times New Roman"/>
          <w:sz w:val="24"/>
          <w:szCs w:val="24"/>
        </w:rPr>
        <w:lastRenderedPageBreak/>
        <w:t xml:space="preserve">od 510,50 eura, te </w:t>
      </w:r>
      <w:r w:rsidR="002207C0" w:rsidRPr="008A393B">
        <w:rPr>
          <w:rFonts w:ascii="Times New Roman" w:hAnsi="Times New Roman" w:cs="Times New Roman"/>
          <w:sz w:val="24"/>
          <w:szCs w:val="24"/>
        </w:rPr>
        <w:t xml:space="preserve"> </w:t>
      </w:r>
      <w:r w:rsidRPr="008A393B">
        <w:rPr>
          <w:rFonts w:ascii="Times New Roman" w:hAnsi="Times New Roman" w:cs="Times New Roman"/>
          <w:sz w:val="24"/>
          <w:szCs w:val="24"/>
        </w:rPr>
        <w:t xml:space="preserve">iznos od 3.941,50 eura odnosi se na naknade za prijevoz na posao i s posla. Za stručno usavršavanje zaposlenika utrošeno je 667,50 eura. </w:t>
      </w:r>
    </w:p>
    <w:p w14:paraId="52AF2D3D" w14:textId="77777777" w:rsidR="008A393B" w:rsidRDefault="0053356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2408D7D8" w14:textId="25676038" w:rsidR="0053356C" w:rsidRPr="008A393B" w:rsidRDefault="0053356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Rashodi za materijal i energiju</w:t>
      </w:r>
      <w:r w:rsidRPr="008A393B">
        <w:rPr>
          <w:rFonts w:ascii="Times New Roman" w:hAnsi="Times New Roman" w:cs="Times New Roman"/>
          <w:sz w:val="24"/>
          <w:szCs w:val="24"/>
        </w:rPr>
        <w:t xml:space="preserve"> ostvareni su u iznosu od </w:t>
      </w:r>
      <w:r w:rsidR="00935C72" w:rsidRPr="008A393B">
        <w:rPr>
          <w:rFonts w:ascii="Times New Roman" w:hAnsi="Times New Roman" w:cs="Times New Roman"/>
          <w:sz w:val="24"/>
          <w:szCs w:val="24"/>
        </w:rPr>
        <w:t>15.223,69</w:t>
      </w:r>
      <w:r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935C72" w:rsidRPr="008A393B">
        <w:rPr>
          <w:rFonts w:ascii="Times New Roman" w:hAnsi="Times New Roman" w:cs="Times New Roman"/>
          <w:sz w:val="24"/>
          <w:szCs w:val="24"/>
        </w:rPr>
        <w:t xml:space="preserve">, od čega je za uredski materijal i ostale materijalne rashode (uredski materijal, </w:t>
      </w:r>
      <w:r w:rsidR="00D70E2E" w:rsidRPr="008A393B">
        <w:rPr>
          <w:rFonts w:ascii="Times New Roman" w:hAnsi="Times New Roman" w:cs="Times New Roman"/>
          <w:sz w:val="24"/>
          <w:szCs w:val="24"/>
        </w:rPr>
        <w:t xml:space="preserve">literatura, materijal i sredstva za  čišćenje i održavanje i ostali materijal) utrošeno je 5.671,95 eura, za materijal i sirovine utrošeno je 694,40 eura (namirnice), za energiju utrošeno je 4.739,71 eura, za materijal i dijelove za tekuće i investicijsko održavanje utrošeno je </w:t>
      </w:r>
      <w:r w:rsidR="00BB5A49" w:rsidRPr="008A393B">
        <w:rPr>
          <w:rFonts w:ascii="Times New Roman" w:hAnsi="Times New Roman" w:cs="Times New Roman"/>
          <w:sz w:val="24"/>
          <w:szCs w:val="24"/>
        </w:rPr>
        <w:t>134,50 eura,  za sitni inventar utrošeno je 3.983,13 eura.</w:t>
      </w:r>
    </w:p>
    <w:p w14:paraId="09E2FCC5" w14:textId="77777777" w:rsidR="008A393B" w:rsidRDefault="0013040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6A345AF3" w14:textId="6407BC6C" w:rsidR="0056486D" w:rsidRPr="008A393B" w:rsidRDefault="0013040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Rashodi za usluge</w:t>
      </w:r>
      <w:r w:rsidRPr="008A393B">
        <w:rPr>
          <w:rFonts w:ascii="Times New Roman" w:hAnsi="Times New Roman" w:cs="Times New Roman"/>
          <w:sz w:val="24"/>
          <w:szCs w:val="24"/>
        </w:rPr>
        <w:t xml:space="preserve"> ostvareni su u iznosu od </w:t>
      </w:r>
      <w:r w:rsidR="00BB5A49" w:rsidRPr="008A393B">
        <w:rPr>
          <w:rFonts w:ascii="Times New Roman" w:hAnsi="Times New Roman" w:cs="Times New Roman"/>
          <w:sz w:val="24"/>
          <w:szCs w:val="24"/>
        </w:rPr>
        <w:t>121.413,11</w:t>
      </w:r>
      <w:r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Pr="008A393B">
        <w:rPr>
          <w:rFonts w:ascii="Times New Roman" w:hAnsi="Times New Roman" w:cs="Times New Roman"/>
          <w:sz w:val="24"/>
          <w:szCs w:val="24"/>
        </w:rPr>
        <w:t>.</w:t>
      </w:r>
      <w:r w:rsidR="003C579F" w:rsidRPr="008A393B">
        <w:rPr>
          <w:rFonts w:ascii="Times New Roman" w:hAnsi="Times New Roman" w:cs="Times New Roman"/>
          <w:sz w:val="24"/>
          <w:szCs w:val="24"/>
        </w:rPr>
        <w:t xml:space="preserve"> Za usluge telefona, pošte i prijevoza </w:t>
      </w:r>
      <w:r w:rsidR="00A063A4" w:rsidRPr="008A393B">
        <w:rPr>
          <w:rFonts w:ascii="Times New Roman" w:hAnsi="Times New Roman" w:cs="Times New Roman"/>
          <w:sz w:val="24"/>
          <w:szCs w:val="24"/>
        </w:rPr>
        <w:t>j</w:t>
      </w:r>
      <w:r w:rsidR="003C579F" w:rsidRPr="008A393B">
        <w:rPr>
          <w:rFonts w:ascii="Times New Roman" w:hAnsi="Times New Roman" w:cs="Times New Roman"/>
          <w:sz w:val="24"/>
          <w:szCs w:val="24"/>
        </w:rPr>
        <w:t xml:space="preserve">e </w:t>
      </w:r>
      <w:r w:rsidR="00BB5A49" w:rsidRPr="008A393B">
        <w:rPr>
          <w:rFonts w:ascii="Times New Roman" w:hAnsi="Times New Roman" w:cs="Times New Roman"/>
          <w:sz w:val="24"/>
          <w:szCs w:val="24"/>
        </w:rPr>
        <w:t>utrošeno je 3.276,02</w:t>
      </w:r>
      <w:r w:rsidR="003C579F"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3C579F" w:rsidRPr="008A393B">
        <w:rPr>
          <w:rFonts w:ascii="Times New Roman" w:hAnsi="Times New Roman" w:cs="Times New Roman"/>
          <w:sz w:val="24"/>
          <w:szCs w:val="24"/>
        </w:rPr>
        <w:t>, a za usluge teku</w:t>
      </w:r>
      <w:r w:rsidR="0056486D" w:rsidRPr="008A393B">
        <w:rPr>
          <w:rFonts w:ascii="Times New Roman" w:hAnsi="Times New Roman" w:cs="Times New Roman"/>
          <w:sz w:val="24"/>
          <w:szCs w:val="24"/>
        </w:rPr>
        <w:t xml:space="preserve">ćeg i investicijskog održavanja </w:t>
      </w:r>
      <w:r w:rsidR="00081683" w:rsidRPr="008A393B">
        <w:rPr>
          <w:rFonts w:ascii="Times New Roman" w:hAnsi="Times New Roman" w:cs="Times New Roman"/>
          <w:sz w:val="24"/>
          <w:szCs w:val="24"/>
        </w:rPr>
        <w:t xml:space="preserve">utrošeno je 37.407,48 eura. Od navedenog iznosa dio od </w:t>
      </w:r>
      <w:r w:rsidR="00BA4DEA" w:rsidRPr="008A393B">
        <w:rPr>
          <w:rFonts w:ascii="Times New Roman" w:hAnsi="Times New Roman" w:cs="Times New Roman"/>
          <w:sz w:val="24"/>
          <w:szCs w:val="24"/>
        </w:rPr>
        <w:t xml:space="preserve">12.744,50 eura odnosi se na održavanje asfaltnih i makadamskih nerazvrstanih cesta, dio od 3.312,50 eura odnosi se na održavanje javnih površina, dio od 1.296,01 eura odnosi se na održavanje mjesnih groblja, dio od 19.452,81 eura odnosi se na uređenje autobusnih stajališta, dio od </w:t>
      </w:r>
      <w:r w:rsidR="00511B79" w:rsidRPr="008A393B">
        <w:rPr>
          <w:rFonts w:ascii="Times New Roman" w:hAnsi="Times New Roman" w:cs="Times New Roman"/>
          <w:sz w:val="24"/>
          <w:szCs w:val="24"/>
        </w:rPr>
        <w:t>428,16</w:t>
      </w:r>
      <w:r w:rsidR="00BA4DEA" w:rsidRPr="008A393B">
        <w:rPr>
          <w:rFonts w:ascii="Times New Roman" w:hAnsi="Times New Roman" w:cs="Times New Roman"/>
          <w:sz w:val="24"/>
          <w:szCs w:val="24"/>
        </w:rPr>
        <w:t xml:space="preserve"> eura na tekuće održavanje upravne zgrade</w:t>
      </w:r>
      <w:r w:rsidR="00511B79" w:rsidRPr="008A393B">
        <w:rPr>
          <w:rFonts w:ascii="Times New Roman" w:hAnsi="Times New Roman" w:cs="Times New Roman"/>
          <w:sz w:val="24"/>
          <w:szCs w:val="24"/>
        </w:rPr>
        <w:t xml:space="preserve"> i ostalih zgrada u vlasništvu općine </w:t>
      </w:r>
      <w:r w:rsidR="00BA4DEA" w:rsidRPr="008A393B">
        <w:rPr>
          <w:rFonts w:ascii="Times New Roman" w:hAnsi="Times New Roman" w:cs="Times New Roman"/>
          <w:sz w:val="24"/>
          <w:szCs w:val="24"/>
        </w:rPr>
        <w:t>, dio od 173,50 eura na tekuće održavanje opreme</w:t>
      </w:r>
      <w:r w:rsidR="00511B79" w:rsidRPr="008A393B">
        <w:rPr>
          <w:rFonts w:ascii="Times New Roman" w:hAnsi="Times New Roman" w:cs="Times New Roman"/>
          <w:sz w:val="24"/>
          <w:szCs w:val="24"/>
        </w:rPr>
        <w:t>.</w:t>
      </w:r>
      <w:r w:rsidR="00BA4DEA" w:rsidRPr="008A393B">
        <w:rPr>
          <w:rFonts w:ascii="Times New Roman" w:hAnsi="Times New Roman" w:cs="Times New Roman"/>
          <w:sz w:val="24"/>
          <w:szCs w:val="24"/>
        </w:rPr>
        <w:t xml:space="preserve">  </w:t>
      </w:r>
      <w:r w:rsidR="00511B79" w:rsidRPr="008A393B">
        <w:rPr>
          <w:rFonts w:ascii="Times New Roman" w:hAnsi="Times New Roman" w:cs="Times New Roman"/>
          <w:sz w:val="24"/>
          <w:szCs w:val="24"/>
        </w:rPr>
        <w:t xml:space="preserve"> </w:t>
      </w:r>
      <w:r w:rsidR="0052746E" w:rsidRPr="008A393B">
        <w:rPr>
          <w:rFonts w:ascii="Times New Roman" w:hAnsi="Times New Roman" w:cs="Times New Roman"/>
          <w:sz w:val="24"/>
          <w:szCs w:val="24"/>
        </w:rPr>
        <w:t xml:space="preserve">Za usluge promidžbe i informiranje utrošeno je </w:t>
      </w:r>
      <w:r w:rsidR="00511B79" w:rsidRPr="008A393B">
        <w:rPr>
          <w:rFonts w:ascii="Times New Roman" w:hAnsi="Times New Roman" w:cs="Times New Roman"/>
          <w:sz w:val="24"/>
          <w:szCs w:val="24"/>
        </w:rPr>
        <w:t xml:space="preserve">3.222,35 </w:t>
      </w:r>
      <w:r w:rsidR="0052746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52746E" w:rsidRPr="008A393B">
        <w:rPr>
          <w:rFonts w:ascii="Times New Roman" w:hAnsi="Times New Roman" w:cs="Times New Roman"/>
          <w:sz w:val="24"/>
          <w:szCs w:val="24"/>
        </w:rPr>
        <w:t>,</w:t>
      </w:r>
      <w:r w:rsidR="00511B79" w:rsidRPr="008A393B">
        <w:rPr>
          <w:rFonts w:ascii="Times New Roman" w:hAnsi="Times New Roman" w:cs="Times New Roman"/>
          <w:sz w:val="24"/>
          <w:szCs w:val="24"/>
        </w:rPr>
        <w:t xml:space="preserve"> dok je </w:t>
      </w:r>
      <w:r w:rsidR="0052746E" w:rsidRPr="008A393B">
        <w:rPr>
          <w:rFonts w:ascii="Times New Roman" w:hAnsi="Times New Roman" w:cs="Times New Roman"/>
          <w:sz w:val="24"/>
          <w:szCs w:val="24"/>
        </w:rPr>
        <w:t xml:space="preserve"> </w:t>
      </w:r>
      <w:r w:rsidR="0056486D" w:rsidRPr="008A393B">
        <w:rPr>
          <w:rFonts w:ascii="Times New Roman" w:hAnsi="Times New Roman" w:cs="Times New Roman"/>
          <w:sz w:val="24"/>
          <w:szCs w:val="24"/>
        </w:rPr>
        <w:t>z</w:t>
      </w:r>
      <w:r w:rsidR="0052746E" w:rsidRPr="008A393B">
        <w:rPr>
          <w:rFonts w:ascii="Times New Roman" w:hAnsi="Times New Roman" w:cs="Times New Roman"/>
          <w:sz w:val="24"/>
          <w:szCs w:val="24"/>
        </w:rPr>
        <w:t xml:space="preserve">a komunalne usluge </w:t>
      </w:r>
      <w:r w:rsidR="00511B79" w:rsidRPr="008A393B">
        <w:rPr>
          <w:rFonts w:ascii="Times New Roman" w:hAnsi="Times New Roman" w:cs="Times New Roman"/>
          <w:sz w:val="24"/>
          <w:szCs w:val="24"/>
        </w:rPr>
        <w:t>utrošeno 4.086,25</w:t>
      </w:r>
      <w:r w:rsidR="0052746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5660FC" w:rsidRPr="008A393B">
        <w:rPr>
          <w:rFonts w:ascii="Times New Roman" w:hAnsi="Times New Roman" w:cs="Times New Roman"/>
          <w:sz w:val="24"/>
          <w:szCs w:val="24"/>
        </w:rPr>
        <w:t>.</w:t>
      </w:r>
      <w:r w:rsidR="0056486D" w:rsidRPr="008A393B">
        <w:rPr>
          <w:rFonts w:ascii="Times New Roman" w:hAnsi="Times New Roman" w:cs="Times New Roman"/>
          <w:sz w:val="24"/>
          <w:szCs w:val="24"/>
        </w:rPr>
        <w:t xml:space="preserve"> </w:t>
      </w:r>
      <w:r w:rsidR="005660FC" w:rsidRPr="008A393B">
        <w:rPr>
          <w:rFonts w:ascii="Times New Roman" w:hAnsi="Times New Roman" w:cs="Times New Roman"/>
          <w:sz w:val="24"/>
          <w:szCs w:val="24"/>
        </w:rPr>
        <w:t>Z</w:t>
      </w:r>
      <w:r w:rsidR="0056486D" w:rsidRPr="008A393B">
        <w:rPr>
          <w:rFonts w:ascii="Times New Roman" w:hAnsi="Times New Roman" w:cs="Times New Roman"/>
          <w:sz w:val="24"/>
          <w:szCs w:val="24"/>
        </w:rPr>
        <w:t xml:space="preserve">a </w:t>
      </w:r>
      <w:r w:rsidR="0052746E" w:rsidRPr="008A393B">
        <w:rPr>
          <w:rFonts w:ascii="Times New Roman" w:hAnsi="Times New Roman" w:cs="Times New Roman"/>
          <w:sz w:val="24"/>
          <w:szCs w:val="24"/>
        </w:rPr>
        <w:t xml:space="preserve"> </w:t>
      </w:r>
      <w:r w:rsidR="005660FC" w:rsidRPr="008A393B">
        <w:rPr>
          <w:rFonts w:ascii="Times New Roman" w:hAnsi="Times New Roman" w:cs="Times New Roman"/>
          <w:sz w:val="24"/>
          <w:szCs w:val="24"/>
        </w:rPr>
        <w:t xml:space="preserve">usluge </w:t>
      </w:r>
      <w:r w:rsidR="0052746E" w:rsidRPr="008A393B">
        <w:rPr>
          <w:rFonts w:ascii="Times New Roman" w:hAnsi="Times New Roman" w:cs="Times New Roman"/>
          <w:sz w:val="24"/>
          <w:szCs w:val="24"/>
        </w:rPr>
        <w:t>zakupnin</w:t>
      </w:r>
      <w:r w:rsidR="005660FC" w:rsidRPr="008A393B">
        <w:rPr>
          <w:rFonts w:ascii="Times New Roman" w:hAnsi="Times New Roman" w:cs="Times New Roman"/>
          <w:sz w:val="24"/>
          <w:szCs w:val="24"/>
        </w:rPr>
        <w:t>a i najamnina utrošeno je 527,38</w:t>
      </w:r>
      <w:r w:rsidR="0052746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5660FC" w:rsidRPr="008A393B">
        <w:rPr>
          <w:rFonts w:ascii="Times New Roman" w:hAnsi="Times New Roman" w:cs="Times New Roman"/>
          <w:sz w:val="24"/>
          <w:szCs w:val="24"/>
        </w:rPr>
        <w:t>. Z</w:t>
      </w:r>
      <w:r w:rsidR="0052746E" w:rsidRPr="008A393B">
        <w:rPr>
          <w:rFonts w:ascii="Times New Roman" w:hAnsi="Times New Roman" w:cs="Times New Roman"/>
          <w:sz w:val="24"/>
          <w:szCs w:val="24"/>
        </w:rPr>
        <w:t xml:space="preserve">a zdravstvene i veterinarske usluge </w:t>
      </w:r>
      <w:r w:rsidR="005660FC" w:rsidRPr="008A393B">
        <w:rPr>
          <w:rFonts w:ascii="Times New Roman" w:hAnsi="Times New Roman" w:cs="Times New Roman"/>
          <w:sz w:val="24"/>
          <w:szCs w:val="24"/>
        </w:rPr>
        <w:t>utrošeno je 4.431,01</w:t>
      </w:r>
      <w:r w:rsidR="0052746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5660FC" w:rsidRPr="008A393B">
        <w:rPr>
          <w:rFonts w:ascii="Times New Roman" w:hAnsi="Times New Roman" w:cs="Times New Roman"/>
          <w:sz w:val="24"/>
          <w:szCs w:val="24"/>
        </w:rPr>
        <w:t xml:space="preserve">, a za </w:t>
      </w:r>
      <w:r w:rsidR="0052746E" w:rsidRPr="008A393B">
        <w:rPr>
          <w:rFonts w:ascii="Times New Roman" w:hAnsi="Times New Roman" w:cs="Times New Roman"/>
          <w:sz w:val="24"/>
          <w:szCs w:val="24"/>
        </w:rPr>
        <w:t xml:space="preserve"> intelektualne i osobne usluge </w:t>
      </w:r>
      <w:r w:rsidR="005660FC" w:rsidRPr="008A393B">
        <w:rPr>
          <w:rFonts w:ascii="Times New Roman" w:hAnsi="Times New Roman" w:cs="Times New Roman"/>
          <w:sz w:val="24"/>
          <w:szCs w:val="24"/>
        </w:rPr>
        <w:t>58.622,19</w:t>
      </w:r>
      <w:r w:rsidR="0052746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5660FC" w:rsidRPr="008A393B">
        <w:rPr>
          <w:rFonts w:ascii="Times New Roman" w:hAnsi="Times New Roman" w:cs="Times New Roman"/>
          <w:sz w:val="24"/>
          <w:szCs w:val="24"/>
        </w:rPr>
        <w:t xml:space="preserve">. Od navedenog iznosa </w:t>
      </w:r>
      <w:r w:rsidR="00FA4BB9" w:rsidRPr="008A393B">
        <w:rPr>
          <w:rFonts w:ascii="Times New Roman" w:hAnsi="Times New Roman" w:cs="Times New Roman"/>
          <w:sz w:val="24"/>
          <w:szCs w:val="24"/>
        </w:rPr>
        <w:t xml:space="preserve">dio od 6.396,67 eura odnosi se na ugovore o djelu, 3.150,00 eura na usluge odvjetnika i pravnog savjetovanja, </w:t>
      </w:r>
      <w:r w:rsidR="00D26BA5" w:rsidRPr="008A393B">
        <w:rPr>
          <w:rFonts w:ascii="Times New Roman" w:hAnsi="Times New Roman" w:cs="Times New Roman"/>
          <w:sz w:val="24"/>
          <w:szCs w:val="24"/>
        </w:rPr>
        <w:t xml:space="preserve">91,48 eura za javnobilježničke nagrade, </w:t>
      </w:r>
      <w:r w:rsidR="00FA4BB9" w:rsidRPr="008A393B">
        <w:rPr>
          <w:rFonts w:ascii="Times New Roman" w:hAnsi="Times New Roman" w:cs="Times New Roman"/>
          <w:sz w:val="24"/>
          <w:szCs w:val="24"/>
        </w:rPr>
        <w:t>8.505,00 eura na financijsko-računovodstvene usluge, 8.900,91 eura na sređivanje i obradu arhivskog gradiva, 11.228,13 eura na izradu planova, strategija, troškovnika i idejnih projekata</w:t>
      </w:r>
      <w:r w:rsidR="00D26BA5" w:rsidRPr="008A393B">
        <w:rPr>
          <w:rFonts w:ascii="Times New Roman" w:hAnsi="Times New Roman" w:cs="Times New Roman"/>
          <w:sz w:val="24"/>
          <w:szCs w:val="24"/>
        </w:rPr>
        <w:t>,</w:t>
      </w:r>
      <w:r w:rsidR="00FA4BB9" w:rsidRPr="008A393B">
        <w:rPr>
          <w:rFonts w:ascii="Times New Roman" w:hAnsi="Times New Roman" w:cs="Times New Roman"/>
          <w:sz w:val="24"/>
          <w:szCs w:val="24"/>
        </w:rPr>
        <w:t xml:space="preserve"> </w:t>
      </w:r>
      <w:r w:rsidR="00212711" w:rsidRPr="008A393B">
        <w:rPr>
          <w:rFonts w:ascii="Times New Roman" w:hAnsi="Times New Roman" w:cs="Times New Roman"/>
          <w:sz w:val="24"/>
          <w:szCs w:val="24"/>
        </w:rPr>
        <w:t xml:space="preserve">875,00 eura za usluge iz područja civilne zaštite, </w:t>
      </w:r>
      <w:r w:rsidR="00D26BA5" w:rsidRPr="008A393B">
        <w:rPr>
          <w:rFonts w:ascii="Times New Roman" w:hAnsi="Times New Roman" w:cs="Times New Roman"/>
          <w:sz w:val="24"/>
          <w:szCs w:val="24"/>
        </w:rPr>
        <w:t>12.600,00</w:t>
      </w:r>
      <w:r w:rsidR="00FA4BB9" w:rsidRPr="008A393B">
        <w:rPr>
          <w:rFonts w:ascii="Times New Roman" w:hAnsi="Times New Roman" w:cs="Times New Roman"/>
          <w:sz w:val="24"/>
          <w:szCs w:val="24"/>
        </w:rPr>
        <w:t xml:space="preserve"> eura za geodetsko-katastarske uslug</w:t>
      </w:r>
      <w:r w:rsidR="000412AC" w:rsidRPr="008A393B">
        <w:rPr>
          <w:rFonts w:ascii="Times New Roman" w:hAnsi="Times New Roman" w:cs="Times New Roman"/>
          <w:sz w:val="24"/>
          <w:szCs w:val="24"/>
        </w:rPr>
        <w:t xml:space="preserve">e </w:t>
      </w:r>
      <w:r w:rsidR="00D26BA5" w:rsidRPr="008A393B">
        <w:rPr>
          <w:rFonts w:ascii="Times New Roman" w:hAnsi="Times New Roman" w:cs="Times New Roman"/>
          <w:sz w:val="24"/>
          <w:szCs w:val="24"/>
        </w:rPr>
        <w:t xml:space="preserve">te 6.875,00 eura za usluge u djelatnosti javne odvodnje. </w:t>
      </w:r>
      <w:r w:rsidR="00212711" w:rsidRPr="008A393B">
        <w:rPr>
          <w:rFonts w:ascii="Times New Roman" w:hAnsi="Times New Roman" w:cs="Times New Roman"/>
          <w:sz w:val="24"/>
          <w:szCs w:val="24"/>
        </w:rPr>
        <w:t>Za</w:t>
      </w:r>
      <w:r w:rsidR="00D26BA5" w:rsidRPr="008A393B">
        <w:rPr>
          <w:rFonts w:ascii="Times New Roman" w:hAnsi="Times New Roman" w:cs="Times New Roman"/>
          <w:sz w:val="24"/>
          <w:szCs w:val="24"/>
        </w:rPr>
        <w:t xml:space="preserve"> </w:t>
      </w:r>
      <w:r w:rsidR="00D22D8E" w:rsidRPr="008A393B">
        <w:rPr>
          <w:rFonts w:ascii="Times New Roman" w:hAnsi="Times New Roman" w:cs="Times New Roman"/>
          <w:sz w:val="24"/>
          <w:szCs w:val="24"/>
        </w:rPr>
        <w:t xml:space="preserve">računalne usluge </w:t>
      </w:r>
      <w:r w:rsidR="00212711" w:rsidRPr="008A393B">
        <w:rPr>
          <w:rFonts w:ascii="Times New Roman" w:hAnsi="Times New Roman" w:cs="Times New Roman"/>
          <w:sz w:val="24"/>
          <w:szCs w:val="24"/>
        </w:rPr>
        <w:t xml:space="preserve">utrošeno je 4.069,37 </w:t>
      </w:r>
      <w:r w:rsidR="00D22D8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D22D8E" w:rsidRPr="008A393B">
        <w:rPr>
          <w:rFonts w:ascii="Times New Roman" w:hAnsi="Times New Roman" w:cs="Times New Roman"/>
          <w:sz w:val="24"/>
          <w:szCs w:val="24"/>
        </w:rPr>
        <w:t xml:space="preserve"> </w:t>
      </w:r>
      <w:r w:rsidR="00212711" w:rsidRPr="008A393B">
        <w:rPr>
          <w:rFonts w:ascii="Times New Roman" w:hAnsi="Times New Roman" w:cs="Times New Roman"/>
          <w:sz w:val="24"/>
          <w:szCs w:val="24"/>
        </w:rPr>
        <w:t>, dok je za</w:t>
      </w:r>
      <w:r w:rsidR="00D22D8E" w:rsidRPr="008A393B">
        <w:rPr>
          <w:rFonts w:ascii="Times New Roman" w:hAnsi="Times New Roman" w:cs="Times New Roman"/>
          <w:sz w:val="24"/>
          <w:szCs w:val="24"/>
        </w:rPr>
        <w:t xml:space="preserve"> ostale usluge </w:t>
      </w:r>
      <w:r w:rsidR="00212711" w:rsidRPr="008A393B">
        <w:rPr>
          <w:rFonts w:ascii="Times New Roman" w:hAnsi="Times New Roman" w:cs="Times New Roman"/>
          <w:sz w:val="24"/>
          <w:szCs w:val="24"/>
        </w:rPr>
        <w:t xml:space="preserve">utrošeno 5.771,06 </w:t>
      </w:r>
      <w:r w:rsidR="00D22D8E" w:rsidRPr="008A393B">
        <w:rPr>
          <w:rFonts w:ascii="Times New Roman" w:hAnsi="Times New Roman" w:cs="Times New Roman"/>
          <w:sz w:val="24"/>
          <w:szCs w:val="24"/>
        </w:rPr>
        <w:t xml:space="preserve"> </w:t>
      </w:r>
      <w:r w:rsidR="00CA7AB9" w:rsidRPr="008A393B">
        <w:rPr>
          <w:rFonts w:ascii="Times New Roman" w:hAnsi="Times New Roman" w:cs="Times New Roman"/>
          <w:sz w:val="24"/>
          <w:szCs w:val="24"/>
        </w:rPr>
        <w:t>eura</w:t>
      </w:r>
      <w:r w:rsidR="00212711" w:rsidRPr="008A393B">
        <w:rPr>
          <w:rFonts w:ascii="Times New Roman" w:hAnsi="Times New Roman" w:cs="Times New Roman"/>
          <w:sz w:val="24"/>
          <w:szCs w:val="24"/>
        </w:rPr>
        <w:t xml:space="preserve"> (</w:t>
      </w:r>
      <w:r w:rsidR="003A3A75" w:rsidRPr="008A393B">
        <w:rPr>
          <w:rFonts w:ascii="Times New Roman" w:hAnsi="Times New Roman" w:cs="Times New Roman"/>
          <w:sz w:val="24"/>
          <w:szCs w:val="24"/>
        </w:rPr>
        <w:t>Porezna uprava, tehnička zaštita objekta dječjeg vrtića).</w:t>
      </w:r>
      <w:r w:rsidR="00D22D8E" w:rsidRPr="008A393B">
        <w:rPr>
          <w:rFonts w:ascii="Times New Roman" w:hAnsi="Times New Roman" w:cs="Times New Roman"/>
          <w:sz w:val="24"/>
          <w:szCs w:val="24"/>
        </w:rPr>
        <w:t xml:space="preserve"> </w:t>
      </w:r>
      <w:r w:rsidR="0056486D" w:rsidRPr="008A393B">
        <w:rPr>
          <w:rFonts w:ascii="Times New Roman" w:hAnsi="Times New Roman" w:cs="Times New Roman"/>
          <w:sz w:val="24"/>
          <w:szCs w:val="24"/>
        </w:rPr>
        <w:t xml:space="preserve"> </w:t>
      </w:r>
    </w:p>
    <w:p w14:paraId="4CFAD015" w14:textId="77777777" w:rsidR="008A393B" w:rsidRDefault="008A393B" w:rsidP="008A393B">
      <w:pPr>
        <w:spacing w:after="0" w:line="240" w:lineRule="auto"/>
        <w:jc w:val="both"/>
        <w:rPr>
          <w:rFonts w:ascii="Times New Roman" w:hAnsi="Times New Roman" w:cs="Times New Roman"/>
          <w:b/>
          <w:sz w:val="24"/>
          <w:szCs w:val="24"/>
        </w:rPr>
      </w:pPr>
    </w:p>
    <w:p w14:paraId="3AA2F8FC" w14:textId="16EDFB2E" w:rsidR="00130405" w:rsidRPr="008A393B" w:rsidRDefault="0056486D"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Ostali nespomenuti rashodi</w:t>
      </w:r>
      <w:r w:rsidRPr="008A393B">
        <w:rPr>
          <w:rFonts w:ascii="Times New Roman" w:hAnsi="Times New Roman" w:cs="Times New Roman"/>
          <w:sz w:val="24"/>
          <w:szCs w:val="24"/>
        </w:rPr>
        <w:t xml:space="preserve"> </w:t>
      </w:r>
      <w:r w:rsidRPr="008A393B">
        <w:rPr>
          <w:rFonts w:ascii="Times New Roman" w:hAnsi="Times New Roman" w:cs="Times New Roman"/>
          <w:b/>
          <w:sz w:val="24"/>
          <w:szCs w:val="24"/>
        </w:rPr>
        <w:t>poslovanja</w:t>
      </w:r>
      <w:r w:rsidRPr="008A393B">
        <w:rPr>
          <w:rFonts w:ascii="Times New Roman" w:hAnsi="Times New Roman" w:cs="Times New Roman"/>
          <w:sz w:val="24"/>
          <w:szCs w:val="24"/>
        </w:rPr>
        <w:t xml:space="preserve"> </w:t>
      </w:r>
      <w:r w:rsidR="003A3A75" w:rsidRPr="008A393B">
        <w:rPr>
          <w:rFonts w:ascii="Times New Roman" w:hAnsi="Times New Roman" w:cs="Times New Roman"/>
          <w:sz w:val="24"/>
          <w:szCs w:val="24"/>
        </w:rPr>
        <w:t xml:space="preserve">ostvareni su u iznosu od 22.099,76 eura. Odnose se na </w:t>
      </w:r>
      <w:r w:rsidRPr="008A393B">
        <w:rPr>
          <w:rFonts w:ascii="Times New Roman" w:hAnsi="Times New Roman" w:cs="Times New Roman"/>
          <w:sz w:val="24"/>
          <w:szCs w:val="24"/>
        </w:rPr>
        <w:t>naknade za rad predstavničkih i izvršni</w:t>
      </w:r>
      <w:r w:rsidR="00BB0A22" w:rsidRPr="008A393B">
        <w:rPr>
          <w:rFonts w:ascii="Times New Roman" w:hAnsi="Times New Roman" w:cs="Times New Roman"/>
          <w:sz w:val="24"/>
          <w:szCs w:val="24"/>
        </w:rPr>
        <w:t>h tijela (1.</w:t>
      </w:r>
      <w:r w:rsidR="00742106" w:rsidRPr="008A393B">
        <w:rPr>
          <w:rFonts w:ascii="Times New Roman" w:hAnsi="Times New Roman" w:cs="Times New Roman"/>
          <w:sz w:val="24"/>
          <w:szCs w:val="24"/>
        </w:rPr>
        <w:t>135,71</w:t>
      </w:r>
      <w:r w:rsidR="00BB0A22" w:rsidRPr="008A393B">
        <w:rPr>
          <w:rFonts w:ascii="Times New Roman" w:hAnsi="Times New Roman" w:cs="Times New Roman"/>
          <w:sz w:val="24"/>
          <w:szCs w:val="24"/>
        </w:rPr>
        <w:t xml:space="preserve"> eura), </w:t>
      </w:r>
      <w:r w:rsidR="00863926" w:rsidRPr="008A393B">
        <w:rPr>
          <w:rFonts w:ascii="Times New Roman" w:hAnsi="Times New Roman" w:cs="Times New Roman"/>
          <w:sz w:val="24"/>
          <w:szCs w:val="24"/>
        </w:rPr>
        <w:t xml:space="preserve">naknade za rad članovima izbornih povjerenstava (8.784,08 eura), naknade za rad članovima biračkih odbora (7.660,62 eura), putni troškovi za lokalne izbore (1.646,02 eura), </w:t>
      </w:r>
      <w:r w:rsidR="00742106" w:rsidRPr="008A393B">
        <w:rPr>
          <w:rFonts w:ascii="Times New Roman" w:hAnsi="Times New Roman" w:cs="Times New Roman"/>
          <w:sz w:val="24"/>
          <w:szCs w:val="24"/>
        </w:rPr>
        <w:t xml:space="preserve"> </w:t>
      </w:r>
      <w:r w:rsidR="00BB0A22" w:rsidRPr="008A393B">
        <w:rPr>
          <w:rFonts w:ascii="Times New Roman" w:hAnsi="Times New Roman" w:cs="Times New Roman"/>
          <w:sz w:val="24"/>
          <w:szCs w:val="24"/>
        </w:rPr>
        <w:t xml:space="preserve">rashode </w:t>
      </w:r>
      <w:r w:rsidR="00742106" w:rsidRPr="008A393B">
        <w:rPr>
          <w:rFonts w:ascii="Times New Roman" w:hAnsi="Times New Roman" w:cs="Times New Roman"/>
          <w:sz w:val="24"/>
          <w:szCs w:val="24"/>
        </w:rPr>
        <w:t>za reprezentaciju (</w:t>
      </w:r>
      <w:r w:rsidR="00863926" w:rsidRPr="008A393B">
        <w:rPr>
          <w:rFonts w:ascii="Times New Roman" w:hAnsi="Times New Roman" w:cs="Times New Roman"/>
          <w:sz w:val="24"/>
          <w:szCs w:val="24"/>
        </w:rPr>
        <w:t>789,05</w:t>
      </w:r>
      <w:r w:rsidR="00742106" w:rsidRPr="008A393B">
        <w:rPr>
          <w:rFonts w:ascii="Times New Roman" w:hAnsi="Times New Roman" w:cs="Times New Roman"/>
          <w:sz w:val="24"/>
          <w:szCs w:val="24"/>
        </w:rPr>
        <w:t xml:space="preserve"> eura), </w:t>
      </w:r>
      <w:r w:rsidR="00B252CD" w:rsidRPr="008A393B">
        <w:rPr>
          <w:rFonts w:ascii="Times New Roman" w:hAnsi="Times New Roman" w:cs="Times New Roman"/>
          <w:sz w:val="24"/>
          <w:szCs w:val="24"/>
        </w:rPr>
        <w:t>sudske i ostale pristojbe i naknade (755,82 eura)  i ostali nespomenuti rashodi</w:t>
      </w:r>
      <w:r w:rsidR="005E48E3" w:rsidRPr="008A393B">
        <w:rPr>
          <w:rFonts w:ascii="Times New Roman" w:hAnsi="Times New Roman" w:cs="Times New Roman"/>
          <w:sz w:val="24"/>
          <w:szCs w:val="24"/>
        </w:rPr>
        <w:t xml:space="preserve"> poslovanja (</w:t>
      </w:r>
      <w:r w:rsidR="00B252CD" w:rsidRPr="008A393B">
        <w:rPr>
          <w:rFonts w:ascii="Times New Roman" w:hAnsi="Times New Roman" w:cs="Times New Roman"/>
          <w:sz w:val="24"/>
          <w:szCs w:val="24"/>
        </w:rPr>
        <w:t>1.328,46</w:t>
      </w:r>
      <w:r w:rsidR="005E48E3" w:rsidRPr="008A393B">
        <w:rPr>
          <w:rFonts w:ascii="Times New Roman" w:hAnsi="Times New Roman" w:cs="Times New Roman"/>
          <w:sz w:val="24"/>
          <w:szCs w:val="24"/>
        </w:rPr>
        <w:t xml:space="preserve"> eura),</w:t>
      </w:r>
    </w:p>
    <w:p w14:paraId="4D0DA57F" w14:textId="77777777" w:rsidR="008A393B" w:rsidRDefault="00DB4574"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601A4CCF" w14:textId="1F92DA3F" w:rsidR="00DB4574" w:rsidRPr="008A393B" w:rsidRDefault="00DB4574"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 xml:space="preserve">Financijski rashodi </w:t>
      </w:r>
      <w:r w:rsidRPr="008A393B">
        <w:rPr>
          <w:rFonts w:ascii="Times New Roman" w:hAnsi="Times New Roman" w:cs="Times New Roman"/>
          <w:sz w:val="24"/>
          <w:szCs w:val="24"/>
        </w:rPr>
        <w:t xml:space="preserve">ostvareni su u iznosu od </w:t>
      </w:r>
      <w:r w:rsidR="00BB0A22" w:rsidRPr="008A393B">
        <w:rPr>
          <w:rFonts w:ascii="Times New Roman" w:hAnsi="Times New Roman" w:cs="Times New Roman"/>
          <w:sz w:val="24"/>
          <w:szCs w:val="24"/>
        </w:rPr>
        <w:t xml:space="preserve">1.860,86 </w:t>
      </w:r>
      <w:r w:rsidRPr="008A393B">
        <w:rPr>
          <w:rFonts w:ascii="Times New Roman" w:hAnsi="Times New Roman" w:cs="Times New Roman"/>
          <w:sz w:val="24"/>
          <w:szCs w:val="24"/>
        </w:rPr>
        <w:t xml:space="preserve">eura. </w:t>
      </w:r>
      <w:r w:rsidR="00DB6F62" w:rsidRPr="008A393B">
        <w:rPr>
          <w:rFonts w:ascii="Times New Roman" w:hAnsi="Times New Roman" w:cs="Times New Roman"/>
          <w:sz w:val="24"/>
          <w:szCs w:val="24"/>
        </w:rPr>
        <w:t>Unutar skupine financijskih rashoda ubrajamo izdatke za kamate po odobrenim dugoročnim kreditima (</w:t>
      </w:r>
      <w:r w:rsidR="00A011AA" w:rsidRPr="008A393B">
        <w:rPr>
          <w:rFonts w:ascii="Times New Roman" w:hAnsi="Times New Roman" w:cs="Times New Roman"/>
          <w:sz w:val="24"/>
          <w:szCs w:val="24"/>
        </w:rPr>
        <w:t>888,37</w:t>
      </w:r>
      <w:r w:rsidR="00DB6F62" w:rsidRPr="008A393B">
        <w:rPr>
          <w:rFonts w:ascii="Times New Roman" w:hAnsi="Times New Roman" w:cs="Times New Roman"/>
          <w:sz w:val="24"/>
          <w:szCs w:val="24"/>
        </w:rPr>
        <w:t xml:space="preserve"> eura), izdatke za bankarske usluge </w:t>
      </w:r>
      <w:r w:rsidR="00A011AA" w:rsidRPr="008A393B">
        <w:rPr>
          <w:rFonts w:ascii="Times New Roman" w:hAnsi="Times New Roman" w:cs="Times New Roman"/>
          <w:sz w:val="24"/>
          <w:szCs w:val="24"/>
        </w:rPr>
        <w:t>i usluge platnog prometa (824,50 eura) te zatezne kamate (3,28</w:t>
      </w:r>
      <w:r w:rsidR="00DB6F62" w:rsidRPr="008A393B">
        <w:rPr>
          <w:rFonts w:ascii="Times New Roman" w:hAnsi="Times New Roman" w:cs="Times New Roman"/>
          <w:sz w:val="24"/>
          <w:szCs w:val="24"/>
        </w:rPr>
        <w:t xml:space="preserve"> eura).</w:t>
      </w:r>
      <w:r w:rsidR="00F55269" w:rsidRPr="008A393B">
        <w:rPr>
          <w:rFonts w:ascii="Times New Roman" w:hAnsi="Times New Roman" w:cs="Times New Roman"/>
          <w:sz w:val="24"/>
          <w:szCs w:val="24"/>
        </w:rPr>
        <w:t xml:space="preserve"> </w:t>
      </w:r>
    </w:p>
    <w:p w14:paraId="5FCB65F2" w14:textId="77777777" w:rsidR="008A393B" w:rsidRDefault="00C45062" w:rsidP="008A393B">
      <w:pPr>
        <w:spacing w:after="0" w:line="240" w:lineRule="auto"/>
        <w:jc w:val="both"/>
        <w:rPr>
          <w:rFonts w:ascii="Times New Roman" w:hAnsi="Times New Roman" w:cs="Times New Roman"/>
          <w:b/>
          <w:sz w:val="24"/>
          <w:szCs w:val="24"/>
        </w:rPr>
      </w:pPr>
      <w:r w:rsidRPr="008A393B">
        <w:rPr>
          <w:rFonts w:ascii="Times New Roman" w:hAnsi="Times New Roman" w:cs="Times New Roman"/>
          <w:b/>
          <w:sz w:val="24"/>
          <w:szCs w:val="24"/>
        </w:rPr>
        <w:tab/>
      </w:r>
    </w:p>
    <w:p w14:paraId="0166C3C5" w14:textId="1912E48F" w:rsidR="00C45062" w:rsidRPr="008A393B" w:rsidRDefault="00C45062"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Rashodi za subvencije </w:t>
      </w:r>
      <w:r w:rsidRPr="008A393B">
        <w:rPr>
          <w:rFonts w:ascii="Times New Roman" w:hAnsi="Times New Roman" w:cs="Times New Roman"/>
          <w:sz w:val="24"/>
          <w:szCs w:val="24"/>
        </w:rPr>
        <w:t xml:space="preserve">ostvareni su u iznosu od </w:t>
      </w:r>
      <w:r w:rsidR="00434286" w:rsidRPr="008A393B">
        <w:rPr>
          <w:rFonts w:ascii="Times New Roman" w:hAnsi="Times New Roman" w:cs="Times New Roman"/>
          <w:sz w:val="24"/>
          <w:szCs w:val="24"/>
        </w:rPr>
        <w:t>1.075,08 eura (Razvojna agencija Srce Istre).</w:t>
      </w:r>
    </w:p>
    <w:p w14:paraId="04D70E28" w14:textId="77777777" w:rsidR="008A393B" w:rsidRDefault="00801ED7"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376C288F" w14:textId="4946BD97" w:rsidR="00801ED7" w:rsidRPr="008A393B" w:rsidRDefault="00801ED7"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Pomoći dane u inozemstvo i unutar općeg proračuna</w:t>
      </w:r>
      <w:r w:rsidRPr="008A393B">
        <w:rPr>
          <w:rFonts w:ascii="Times New Roman" w:hAnsi="Times New Roman" w:cs="Times New Roman"/>
          <w:sz w:val="24"/>
          <w:szCs w:val="24"/>
        </w:rPr>
        <w:t xml:space="preserve"> </w:t>
      </w:r>
      <w:r w:rsidR="00434286" w:rsidRPr="008A393B">
        <w:rPr>
          <w:rFonts w:ascii="Times New Roman" w:hAnsi="Times New Roman" w:cs="Times New Roman"/>
          <w:sz w:val="24"/>
          <w:szCs w:val="24"/>
        </w:rPr>
        <w:t xml:space="preserve">čine 23,14 % ukupnih rashoda , a </w:t>
      </w:r>
      <w:r w:rsidRPr="008A393B">
        <w:rPr>
          <w:rFonts w:ascii="Times New Roman" w:hAnsi="Times New Roman" w:cs="Times New Roman"/>
          <w:sz w:val="24"/>
          <w:szCs w:val="24"/>
        </w:rPr>
        <w:t xml:space="preserve">ostvarene su u iznosu </w:t>
      </w:r>
      <w:r w:rsidR="00434286" w:rsidRPr="008A393B">
        <w:rPr>
          <w:rFonts w:ascii="Times New Roman" w:hAnsi="Times New Roman" w:cs="Times New Roman"/>
          <w:sz w:val="24"/>
          <w:szCs w:val="24"/>
        </w:rPr>
        <w:t xml:space="preserve">141.410,91 eura . </w:t>
      </w:r>
    </w:p>
    <w:p w14:paraId="74F6F198" w14:textId="035391A5" w:rsidR="00C37156" w:rsidRPr="008A393B" w:rsidRDefault="009E49C7"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Navedene se pomoći odnose na</w:t>
      </w:r>
      <w:r w:rsidR="008261CE" w:rsidRPr="008A393B">
        <w:rPr>
          <w:rFonts w:ascii="Times New Roman" w:hAnsi="Times New Roman" w:cs="Times New Roman"/>
          <w:sz w:val="24"/>
          <w:szCs w:val="24"/>
        </w:rPr>
        <w:t xml:space="preserve"> </w:t>
      </w:r>
      <w:r w:rsidR="00F8151A" w:rsidRPr="008A393B">
        <w:rPr>
          <w:rFonts w:ascii="Times New Roman" w:hAnsi="Times New Roman" w:cs="Times New Roman"/>
          <w:sz w:val="24"/>
          <w:szCs w:val="24"/>
        </w:rPr>
        <w:t xml:space="preserve">pomoći unutar općeg proračuna  u iznosu od </w:t>
      </w:r>
      <w:r w:rsidR="00434286" w:rsidRPr="008A393B">
        <w:rPr>
          <w:rFonts w:ascii="Times New Roman" w:hAnsi="Times New Roman" w:cs="Times New Roman"/>
          <w:sz w:val="24"/>
          <w:szCs w:val="24"/>
        </w:rPr>
        <w:t>11.764,45</w:t>
      </w:r>
      <w:r w:rsidR="008261CE" w:rsidRPr="008A393B">
        <w:rPr>
          <w:rFonts w:ascii="Times New Roman" w:hAnsi="Times New Roman" w:cs="Times New Roman"/>
          <w:sz w:val="24"/>
          <w:szCs w:val="24"/>
        </w:rPr>
        <w:t xml:space="preserve"> </w:t>
      </w:r>
      <w:r w:rsidR="00F8151A" w:rsidRPr="008A393B">
        <w:rPr>
          <w:rFonts w:ascii="Times New Roman" w:hAnsi="Times New Roman" w:cs="Times New Roman"/>
          <w:sz w:val="24"/>
          <w:szCs w:val="24"/>
        </w:rPr>
        <w:t xml:space="preserve"> eura </w:t>
      </w:r>
      <w:r w:rsidR="008A393B">
        <w:rPr>
          <w:rFonts w:ascii="Times New Roman" w:hAnsi="Times New Roman" w:cs="Times New Roman"/>
          <w:sz w:val="24"/>
          <w:szCs w:val="24"/>
        </w:rPr>
        <w:t>(</w:t>
      </w:r>
      <w:r w:rsidR="009B3633" w:rsidRPr="008A393B">
        <w:rPr>
          <w:rFonts w:ascii="Times New Roman" w:hAnsi="Times New Roman" w:cs="Times New Roman"/>
          <w:sz w:val="24"/>
          <w:szCs w:val="24"/>
        </w:rPr>
        <w:t>Općina Tinjan</w:t>
      </w:r>
      <w:r w:rsidR="008261CE" w:rsidRPr="008A393B">
        <w:rPr>
          <w:rFonts w:ascii="Times New Roman" w:hAnsi="Times New Roman" w:cs="Times New Roman"/>
          <w:sz w:val="24"/>
          <w:szCs w:val="24"/>
        </w:rPr>
        <w:t xml:space="preserve"> </w:t>
      </w:r>
      <w:r w:rsidR="00434286" w:rsidRPr="008A393B">
        <w:rPr>
          <w:rFonts w:ascii="Times New Roman" w:hAnsi="Times New Roman" w:cs="Times New Roman"/>
          <w:sz w:val="24"/>
          <w:szCs w:val="24"/>
        </w:rPr>
        <w:t>11.764,45</w:t>
      </w:r>
      <w:r w:rsidR="008261CE" w:rsidRPr="008A393B">
        <w:rPr>
          <w:rFonts w:ascii="Times New Roman" w:hAnsi="Times New Roman" w:cs="Times New Roman"/>
          <w:sz w:val="24"/>
          <w:szCs w:val="24"/>
        </w:rPr>
        <w:t xml:space="preserve"> eur</w:t>
      </w:r>
      <w:r w:rsidR="00434286" w:rsidRPr="008A393B">
        <w:rPr>
          <w:rFonts w:ascii="Times New Roman" w:hAnsi="Times New Roman" w:cs="Times New Roman"/>
          <w:sz w:val="24"/>
          <w:szCs w:val="24"/>
        </w:rPr>
        <w:t>a</w:t>
      </w:r>
      <w:r w:rsidR="000B2694" w:rsidRPr="008A393B">
        <w:rPr>
          <w:rFonts w:ascii="Times New Roman" w:hAnsi="Times New Roman" w:cs="Times New Roman"/>
          <w:sz w:val="24"/>
          <w:szCs w:val="24"/>
        </w:rPr>
        <w:t>).</w:t>
      </w:r>
    </w:p>
    <w:p w14:paraId="67860235" w14:textId="4BCEB580" w:rsidR="00320980" w:rsidRPr="008A393B" w:rsidRDefault="000B2694"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P</w:t>
      </w:r>
      <w:r w:rsidR="00320980" w:rsidRPr="008A393B">
        <w:rPr>
          <w:rFonts w:ascii="Times New Roman" w:hAnsi="Times New Roman" w:cs="Times New Roman"/>
          <w:sz w:val="24"/>
          <w:szCs w:val="24"/>
        </w:rPr>
        <w:t>omoći proračunskim koris</w:t>
      </w:r>
      <w:r w:rsidR="00AE6378">
        <w:rPr>
          <w:rFonts w:ascii="Times New Roman" w:hAnsi="Times New Roman" w:cs="Times New Roman"/>
          <w:sz w:val="24"/>
          <w:szCs w:val="24"/>
        </w:rPr>
        <w:t xml:space="preserve">nicima drugih proračuna </w:t>
      </w:r>
      <w:r w:rsidR="00C959F0">
        <w:rPr>
          <w:rFonts w:ascii="Times New Roman" w:hAnsi="Times New Roman" w:cs="Times New Roman"/>
          <w:sz w:val="24"/>
          <w:szCs w:val="24"/>
        </w:rPr>
        <w:t xml:space="preserve">u iznosu od 129.646,46 eura </w:t>
      </w:r>
      <w:r w:rsidR="00D82776" w:rsidRPr="008A393B">
        <w:rPr>
          <w:rFonts w:ascii="Times New Roman" w:hAnsi="Times New Roman" w:cs="Times New Roman"/>
          <w:sz w:val="24"/>
          <w:szCs w:val="24"/>
        </w:rPr>
        <w:t xml:space="preserve"> (Dječji vrtić Olga Ban Pazin</w:t>
      </w:r>
      <w:r w:rsidR="00434286" w:rsidRPr="008A393B">
        <w:rPr>
          <w:rFonts w:ascii="Times New Roman" w:hAnsi="Times New Roman" w:cs="Times New Roman"/>
          <w:sz w:val="24"/>
          <w:szCs w:val="24"/>
        </w:rPr>
        <w:t xml:space="preserve"> – 84.162,38</w:t>
      </w:r>
      <w:r w:rsidRPr="008A393B">
        <w:rPr>
          <w:rFonts w:ascii="Times New Roman" w:hAnsi="Times New Roman" w:cs="Times New Roman"/>
          <w:sz w:val="24"/>
          <w:szCs w:val="24"/>
        </w:rPr>
        <w:t xml:space="preserve"> eura</w:t>
      </w:r>
      <w:r w:rsidR="009B3633" w:rsidRPr="008A393B">
        <w:rPr>
          <w:rFonts w:ascii="Times New Roman" w:hAnsi="Times New Roman" w:cs="Times New Roman"/>
          <w:sz w:val="24"/>
          <w:szCs w:val="24"/>
        </w:rPr>
        <w:t>,  Gradska knjižnica Pazin</w:t>
      </w:r>
      <w:r w:rsidRPr="008A393B">
        <w:rPr>
          <w:rFonts w:ascii="Times New Roman" w:hAnsi="Times New Roman" w:cs="Times New Roman"/>
          <w:sz w:val="24"/>
          <w:szCs w:val="24"/>
        </w:rPr>
        <w:t xml:space="preserve"> – </w:t>
      </w:r>
      <w:r w:rsidR="00434286" w:rsidRPr="008A393B">
        <w:rPr>
          <w:rFonts w:ascii="Times New Roman" w:hAnsi="Times New Roman" w:cs="Times New Roman"/>
          <w:sz w:val="24"/>
          <w:szCs w:val="24"/>
        </w:rPr>
        <w:t>2.666,42</w:t>
      </w:r>
      <w:r w:rsidR="00AE6378">
        <w:rPr>
          <w:rFonts w:ascii="Times New Roman" w:hAnsi="Times New Roman" w:cs="Times New Roman"/>
          <w:sz w:val="24"/>
          <w:szCs w:val="24"/>
        </w:rPr>
        <w:t xml:space="preserve"> eura,</w:t>
      </w:r>
      <w:r w:rsidR="009B3633" w:rsidRPr="008A393B">
        <w:rPr>
          <w:rFonts w:ascii="Times New Roman" w:hAnsi="Times New Roman" w:cs="Times New Roman"/>
          <w:sz w:val="24"/>
          <w:szCs w:val="24"/>
        </w:rPr>
        <w:t xml:space="preserve"> Osnovna škola Vladimira Nazora Pazin </w:t>
      </w:r>
      <w:r w:rsidRPr="008A393B">
        <w:rPr>
          <w:rFonts w:ascii="Times New Roman" w:hAnsi="Times New Roman" w:cs="Times New Roman"/>
          <w:sz w:val="24"/>
          <w:szCs w:val="24"/>
        </w:rPr>
        <w:t xml:space="preserve">– </w:t>
      </w:r>
      <w:r w:rsidR="00434286" w:rsidRPr="008A393B">
        <w:rPr>
          <w:rFonts w:ascii="Times New Roman" w:hAnsi="Times New Roman" w:cs="Times New Roman"/>
          <w:sz w:val="24"/>
          <w:szCs w:val="24"/>
        </w:rPr>
        <w:t>8.467,55</w:t>
      </w:r>
      <w:r w:rsidRPr="008A393B">
        <w:rPr>
          <w:rFonts w:ascii="Times New Roman" w:hAnsi="Times New Roman" w:cs="Times New Roman"/>
          <w:sz w:val="24"/>
          <w:szCs w:val="24"/>
        </w:rPr>
        <w:t xml:space="preserve"> eura,</w:t>
      </w:r>
      <w:r w:rsidR="00434286" w:rsidRPr="008A393B">
        <w:rPr>
          <w:rFonts w:ascii="Times New Roman" w:hAnsi="Times New Roman" w:cs="Times New Roman"/>
          <w:sz w:val="24"/>
          <w:szCs w:val="24"/>
        </w:rPr>
        <w:t xml:space="preserve"> Javna vatrogasna postrojba Pazin – 31.975,69 eura</w:t>
      </w:r>
      <w:r w:rsidR="00645261" w:rsidRPr="008A393B">
        <w:rPr>
          <w:rFonts w:ascii="Times New Roman" w:hAnsi="Times New Roman" w:cs="Times New Roman"/>
          <w:sz w:val="24"/>
          <w:szCs w:val="24"/>
        </w:rPr>
        <w:t xml:space="preserve">, </w:t>
      </w:r>
      <w:r w:rsidR="00434286" w:rsidRPr="008A393B">
        <w:rPr>
          <w:rFonts w:ascii="Times New Roman" w:hAnsi="Times New Roman" w:cs="Times New Roman"/>
          <w:sz w:val="24"/>
          <w:szCs w:val="24"/>
        </w:rPr>
        <w:lastRenderedPageBreak/>
        <w:t>Nastavni zavod za</w:t>
      </w:r>
      <w:r w:rsidR="009B3633" w:rsidRPr="008A393B">
        <w:rPr>
          <w:rFonts w:ascii="Times New Roman" w:hAnsi="Times New Roman" w:cs="Times New Roman"/>
          <w:sz w:val="24"/>
          <w:szCs w:val="24"/>
        </w:rPr>
        <w:t xml:space="preserve"> hitnu medicinu Istarske županije</w:t>
      </w:r>
      <w:r w:rsidR="00645261" w:rsidRPr="008A393B">
        <w:rPr>
          <w:rFonts w:ascii="Times New Roman" w:hAnsi="Times New Roman" w:cs="Times New Roman"/>
          <w:sz w:val="24"/>
          <w:szCs w:val="24"/>
        </w:rPr>
        <w:t xml:space="preserve"> – </w:t>
      </w:r>
      <w:r w:rsidR="00434286" w:rsidRPr="008A393B">
        <w:rPr>
          <w:rFonts w:ascii="Times New Roman" w:hAnsi="Times New Roman" w:cs="Times New Roman"/>
          <w:sz w:val="24"/>
          <w:szCs w:val="24"/>
        </w:rPr>
        <w:t>2.005,00</w:t>
      </w:r>
      <w:r w:rsidR="00645261" w:rsidRPr="008A393B">
        <w:rPr>
          <w:rFonts w:ascii="Times New Roman" w:hAnsi="Times New Roman" w:cs="Times New Roman"/>
          <w:sz w:val="24"/>
          <w:szCs w:val="24"/>
        </w:rPr>
        <w:t xml:space="preserve"> eura, </w:t>
      </w:r>
      <w:r w:rsidR="00891146" w:rsidRPr="008A393B">
        <w:rPr>
          <w:rFonts w:ascii="Times New Roman" w:hAnsi="Times New Roman" w:cs="Times New Roman"/>
          <w:sz w:val="24"/>
          <w:szCs w:val="24"/>
        </w:rPr>
        <w:t xml:space="preserve">Specijalna bolnica dr. Martin Horvat </w:t>
      </w:r>
      <w:r w:rsidR="00645261" w:rsidRPr="008A393B">
        <w:rPr>
          <w:rFonts w:ascii="Times New Roman" w:hAnsi="Times New Roman" w:cs="Times New Roman"/>
          <w:sz w:val="24"/>
          <w:szCs w:val="24"/>
        </w:rPr>
        <w:t xml:space="preserve"> – </w:t>
      </w:r>
      <w:r w:rsidR="00891146" w:rsidRPr="008A393B">
        <w:rPr>
          <w:rFonts w:ascii="Times New Roman" w:hAnsi="Times New Roman" w:cs="Times New Roman"/>
          <w:sz w:val="24"/>
          <w:szCs w:val="24"/>
        </w:rPr>
        <w:t>369,42</w:t>
      </w:r>
      <w:r w:rsidR="00645261" w:rsidRPr="008A393B">
        <w:rPr>
          <w:rFonts w:ascii="Times New Roman" w:hAnsi="Times New Roman" w:cs="Times New Roman"/>
          <w:sz w:val="24"/>
          <w:szCs w:val="24"/>
        </w:rPr>
        <w:t xml:space="preserve"> eura</w:t>
      </w:r>
      <w:r w:rsidR="009B3633" w:rsidRPr="008A393B">
        <w:rPr>
          <w:rFonts w:ascii="Times New Roman" w:hAnsi="Times New Roman" w:cs="Times New Roman"/>
          <w:sz w:val="24"/>
          <w:szCs w:val="24"/>
        </w:rPr>
        <w:t>)</w:t>
      </w:r>
      <w:r w:rsidR="00562DF3" w:rsidRPr="008A393B">
        <w:rPr>
          <w:rFonts w:ascii="Times New Roman" w:hAnsi="Times New Roman" w:cs="Times New Roman"/>
          <w:sz w:val="24"/>
          <w:szCs w:val="24"/>
        </w:rPr>
        <w:t>.</w:t>
      </w:r>
    </w:p>
    <w:p w14:paraId="38072775" w14:textId="77777777" w:rsidR="008A393B" w:rsidRDefault="00BF1EE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1E5DBAE1" w14:textId="65B11F8E" w:rsidR="00EC76EB" w:rsidRPr="008A393B" w:rsidRDefault="00BF1EE5"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Rashodi za naknade građanima i kućanstvima</w:t>
      </w:r>
      <w:r w:rsidRPr="008A393B">
        <w:rPr>
          <w:rFonts w:ascii="Times New Roman" w:hAnsi="Times New Roman" w:cs="Times New Roman"/>
          <w:sz w:val="24"/>
          <w:szCs w:val="24"/>
        </w:rPr>
        <w:t xml:space="preserve"> ostvareni su </w:t>
      </w:r>
      <w:r w:rsidR="00562DF3" w:rsidRPr="008A393B">
        <w:rPr>
          <w:rFonts w:ascii="Times New Roman" w:hAnsi="Times New Roman" w:cs="Times New Roman"/>
          <w:sz w:val="24"/>
          <w:szCs w:val="24"/>
        </w:rPr>
        <w:t xml:space="preserve">u iznosu od </w:t>
      </w:r>
      <w:r w:rsidR="00DA5FCA" w:rsidRPr="008A393B">
        <w:rPr>
          <w:rFonts w:ascii="Times New Roman" w:hAnsi="Times New Roman" w:cs="Times New Roman"/>
          <w:sz w:val="24"/>
          <w:szCs w:val="24"/>
        </w:rPr>
        <w:t>20.462,44</w:t>
      </w:r>
      <w:r w:rsidR="00341BEA" w:rsidRPr="008A393B">
        <w:rPr>
          <w:rFonts w:ascii="Times New Roman" w:hAnsi="Times New Roman" w:cs="Times New Roman"/>
          <w:sz w:val="24"/>
          <w:szCs w:val="24"/>
        </w:rPr>
        <w:t xml:space="preserve"> eura</w:t>
      </w:r>
      <w:r w:rsidR="00DA5FCA" w:rsidRPr="008A393B">
        <w:rPr>
          <w:rFonts w:ascii="Times New Roman" w:hAnsi="Times New Roman" w:cs="Times New Roman"/>
          <w:sz w:val="24"/>
          <w:szCs w:val="24"/>
        </w:rPr>
        <w:t xml:space="preserve">. Predmetni se rashodi u dijelu od 9.969,74 eura odnose na naknade isplaćene u novcu, a u dijelu od 10.492,70 eura na naknade u naravi. Naknade u novcu se odnose </w:t>
      </w:r>
      <w:r w:rsidR="00EC76EB" w:rsidRPr="008A393B">
        <w:rPr>
          <w:rFonts w:ascii="Times New Roman" w:hAnsi="Times New Roman" w:cs="Times New Roman"/>
          <w:sz w:val="24"/>
          <w:szCs w:val="24"/>
        </w:rPr>
        <w:t>jednokratne</w:t>
      </w:r>
      <w:r w:rsidR="00DA5FCA" w:rsidRPr="008A393B">
        <w:rPr>
          <w:rFonts w:ascii="Times New Roman" w:hAnsi="Times New Roman" w:cs="Times New Roman"/>
          <w:sz w:val="24"/>
          <w:szCs w:val="24"/>
        </w:rPr>
        <w:t xml:space="preserve"> pomoći </w:t>
      </w:r>
      <w:r w:rsidR="00EC76EB" w:rsidRPr="008A393B">
        <w:rPr>
          <w:rFonts w:ascii="Times New Roman" w:hAnsi="Times New Roman" w:cs="Times New Roman"/>
          <w:sz w:val="24"/>
          <w:szCs w:val="24"/>
        </w:rPr>
        <w:t xml:space="preserve">socijalno ugroženom stanovništvu </w:t>
      </w:r>
      <w:r w:rsidR="00DA5FCA" w:rsidRPr="008A393B">
        <w:rPr>
          <w:rFonts w:ascii="Times New Roman" w:hAnsi="Times New Roman" w:cs="Times New Roman"/>
          <w:sz w:val="24"/>
          <w:szCs w:val="24"/>
        </w:rPr>
        <w:t>(550,00 eura), studentske stipendije (6.600,00 eura), naknade za novorođenčad (1.800,00 eura), naknade za pokriće tr</w:t>
      </w:r>
      <w:r w:rsidR="00EC76EB" w:rsidRPr="008A393B">
        <w:rPr>
          <w:rFonts w:ascii="Times New Roman" w:hAnsi="Times New Roman" w:cs="Times New Roman"/>
          <w:sz w:val="24"/>
          <w:szCs w:val="24"/>
        </w:rPr>
        <w:t>oškova stanovanja (737,28 eura i za djelatnost Centra za mentaln</w:t>
      </w:r>
      <w:r w:rsidR="00C959F0">
        <w:rPr>
          <w:rFonts w:ascii="Times New Roman" w:hAnsi="Times New Roman" w:cs="Times New Roman"/>
          <w:sz w:val="24"/>
          <w:szCs w:val="24"/>
        </w:rPr>
        <w:t>o zdravlje Vijal (282,46 eura).</w:t>
      </w:r>
      <w:r w:rsidR="00EC76EB" w:rsidRPr="008A393B">
        <w:rPr>
          <w:rFonts w:ascii="Times New Roman" w:hAnsi="Times New Roman" w:cs="Times New Roman"/>
          <w:sz w:val="24"/>
          <w:szCs w:val="24"/>
        </w:rPr>
        <w:t xml:space="preserve"> Naknade isplaćene u naravi odnose se na sufinanciranje troškova prehrane u područnoj školi (2.845,49 eura), naknade za troškove vrtića (5.660,25 eura) </w:t>
      </w:r>
      <w:r w:rsidR="00F069A2" w:rsidRPr="008A393B">
        <w:rPr>
          <w:rFonts w:ascii="Times New Roman" w:hAnsi="Times New Roman" w:cs="Times New Roman"/>
          <w:sz w:val="24"/>
          <w:szCs w:val="24"/>
        </w:rPr>
        <w:t>te sufinanciranje smještaja djece u vanjskim vrtićima (1.986,96 eura).</w:t>
      </w:r>
    </w:p>
    <w:p w14:paraId="529A59DD" w14:textId="77777777" w:rsidR="008A393B" w:rsidRDefault="00923C6B"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332A7DF0" w14:textId="2ABD1769" w:rsidR="00923C6B" w:rsidRPr="008A393B" w:rsidRDefault="00923C6B"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Ostali rashodi</w:t>
      </w:r>
      <w:r w:rsidRPr="008A393B">
        <w:rPr>
          <w:rFonts w:ascii="Times New Roman" w:hAnsi="Times New Roman" w:cs="Times New Roman"/>
          <w:sz w:val="24"/>
          <w:szCs w:val="24"/>
        </w:rPr>
        <w:t xml:space="preserve"> </w:t>
      </w:r>
      <w:r w:rsidR="00F069A2" w:rsidRPr="008A393B">
        <w:rPr>
          <w:rFonts w:ascii="Times New Roman" w:hAnsi="Times New Roman" w:cs="Times New Roman"/>
          <w:sz w:val="24"/>
          <w:szCs w:val="24"/>
        </w:rPr>
        <w:t xml:space="preserve">čine 19,98 %  ukupnih rashoda, a </w:t>
      </w:r>
      <w:r w:rsidRPr="008A393B">
        <w:rPr>
          <w:rFonts w:ascii="Times New Roman" w:hAnsi="Times New Roman" w:cs="Times New Roman"/>
          <w:sz w:val="24"/>
          <w:szCs w:val="24"/>
        </w:rPr>
        <w:t xml:space="preserve">ostvareni su u iznosu od </w:t>
      </w:r>
      <w:r w:rsidR="00F069A2" w:rsidRPr="008A393B">
        <w:rPr>
          <w:rFonts w:ascii="Times New Roman" w:hAnsi="Times New Roman" w:cs="Times New Roman"/>
          <w:sz w:val="24"/>
          <w:szCs w:val="24"/>
        </w:rPr>
        <w:t>122.070,74 eura, što u odnosu na plan predstavlja izvršenje od 81,60 %. R</w:t>
      </w:r>
      <w:r w:rsidRPr="008A393B">
        <w:rPr>
          <w:rFonts w:ascii="Times New Roman" w:hAnsi="Times New Roman" w:cs="Times New Roman"/>
          <w:sz w:val="24"/>
          <w:szCs w:val="24"/>
        </w:rPr>
        <w:t>ashodi se odnose na rashode za tekuće donacije u novcu</w:t>
      </w:r>
      <w:r w:rsidR="00A93C10" w:rsidRPr="008A393B">
        <w:rPr>
          <w:rFonts w:ascii="Times New Roman" w:hAnsi="Times New Roman" w:cs="Times New Roman"/>
          <w:sz w:val="24"/>
          <w:szCs w:val="24"/>
        </w:rPr>
        <w:t xml:space="preserve"> u iznosu od </w:t>
      </w:r>
      <w:r w:rsidR="00F069A2" w:rsidRPr="008A393B">
        <w:rPr>
          <w:rFonts w:ascii="Times New Roman" w:hAnsi="Times New Roman" w:cs="Times New Roman"/>
          <w:sz w:val="24"/>
          <w:szCs w:val="24"/>
        </w:rPr>
        <w:t>21.154,74 e</w:t>
      </w:r>
      <w:r w:rsidR="00AE6BC6" w:rsidRPr="008A393B">
        <w:rPr>
          <w:rFonts w:ascii="Times New Roman" w:hAnsi="Times New Roman" w:cs="Times New Roman"/>
          <w:sz w:val="24"/>
          <w:szCs w:val="24"/>
        </w:rPr>
        <w:t>ura</w:t>
      </w:r>
      <w:r w:rsidR="00F069A2" w:rsidRPr="008A393B">
        <w:rPr>
          <w:rFonts w:ascii="Times New Roman" w:hAnsi="Times New Roman" w:cs="Times New Roman"/>
          <w:sz w:val="24"/>
          <w:szCs w:val="24"/>
        </w:rPr>
        <w:t xml:space="preserve"> (političkim strankama i nezavisnim vijećnicima 348,39 eura, udrugama (5</w:t>
      </w:r>
      <w:r w:rsidR="00B1260A" w:rsidRPr="008A393B">
        <w:rPr>
          <w:rFonts w:ascii="Times New Roman" w:hAnsi="Times New Roman" w:cs="Times New Roman"/>
          <w:sz w:val="24"/>
          <w:szCs w:val="24"/>
        </w:rPr>
        <w:t>.</w:t>
      </w:r>
      <w:r w:rsidR="00F069A2" w:rsidRPr="008A393B">
        <w:rPr>
          <w:rFonts w:ascii="Times New Roman" w:hAnsi="Times New Roman" w:cs="Times New Roman"/>
          <w:sz w:val="24"/>
          <w:szCs w:val="24"/>
        </w:rPr>
        <w:t xml:space="preserve">000,00 eura), </w:t>
      </w:r>
      <w:r w:rsidR="00346ECE">
        <w:rPr>
          <w:rFonts w:ascii="Times New Roman" w:hAnsi="Times New Roman" w:cs="Times New Roman"/>
          <w:sz w:val="24"/>
          <w:szCs w:val="24"/>
        </w:rPr>
        <w:t>Lokalna akcijska grupa</w:t>
      </w:r>
      <w:r w:rsidR="00B1260A" w:rsidRPr="008A393B">
        <w:rPr>
          <w:rFonts w:ascii="Times New Roman" w:hAnsi="Times New Roman" w:cs="Times New Roman"/>
          <w:sz w:val="24"/>
          <w:szCs w:val="24"/>
        </w:rPr>
        <w:t xml:space="preserve"> </w:t>
      </w:r>
      <w:r w:rsidR="009902CA">
        <w:rPr>
          <w:rFonts w:ascii="Times New Roman" w:hAnsi="Times New Roman" w:cs="Times New Roman"/>
          <w:sz w:val="24"/>
          <w:szCs w:val="24"/>
        </w:rPr>
        <w:t>S</w:t>
      </w:r>
      <w:r w:rsidR="00346ECE">
        <w:rPr>
          <w:rFonts w:ascii="Times New Roman" w:hAnsi="Times New Roman" w:cs="Times New Roman"/>
          <w:sz w:val="24"/>
          <w:szCs w:val="24"/>
        </w:rPr>
        <w:t>redišnje Istre</w:t>
      </w:r>
      <w:r w:rsidR="00B1260A" w:rsidRPr="008A393B">
        <w:rPr>
          <w:rFonts w:ascii="Times New Roman" w:hAnsi="Times New Roman" w:cs="Times New Roman"/>
          <w:sz w:val="24"/>
          <w:szCs w:val="24"/>
        </w:rPr>
        <w:t xml:space="preserve"> (2.017,00 eura), Turistička zajednica središnje Istre (1.999,98 eura), Područna vatrogasna zajednica (11.000,00 eura), Vatrogasna zajednica Istarske županije (258,37 eura), Gradsko društvo Crvenog križa (231,00 eura)</w:t>
      </w:r>
      <w:r w:rsidR="00AE6BC6" w:rsidRPr="008A393B">
        <w:rPr>
          <w:rFonts w:ascii="Times New Roman" w:hAnsi="Times New Roman" w:cs="Times New Roman"/>
          <w:sz w:val="24"/>
          <w:szCs w:val="24"/>
        </w:rPr>
        <w:t>,</w:t>
      </w:r>
      <w:r w:rsidR="00B1260A" w:rsidRPr="008A393B">
        <w:rPr>
          <w:rFonts w:ascii="Times New Roman" w:hAnsi="Times New Roman" w:cs="Times New Roman"/>
          <w:sz w:val="24"/>
          <w:szCs w:val="24"/>
        </w:rPr>
        <w:t xml:space="preserve"> i ostale donacije i pomoći  (300,00 eura), </w:t>
      </w:r>
      <w:r w:rsidR="00AE6BC6" w:rsidRPr="008A393B">
        <w:rPr>
          <w:rFonts w:ascii="Times New Roman" w:hAnsi="Times New Roman" w:cs="Times New Roman"/>
          <w:sz w:val="24"/>
          <w:szCs w:val="24"/>
        </w:rPr>
        <w:t xml:space="preserve"> </w:t>
      </w:r>
      <w:r w:rsidR="00F069A2" w:rsidRPr="008A393B">
        <w:rPr>
          <w:rFonts w:ascii="Times New Roman" w:hAnsi="Times New Roman" w:cs="Times New Roman"/>
          <w:sz w:val="24"/>
          <w:szCs w:val="24"/>
        </w:rPr>
        <w:t>te kapitalne pomoći dane su u iznosu od 100.916,00 eura (Usluga odvodnja d.o.o.)</w:t>
      </w:r>
      <w:r w:rsidR="00AE6BC6" w:rsidRPr="008A393B">
        <w:rPr>
          <w:rFonts w:ascii="Times New Roman" w:hAnsi="Times New Roman" w:cs="Times New Roman"/>
          <w:sz w:val="24"/>
          <w:szCs w:val="24"/>
        </w:rPr>
        <w:t xml:space="preserve"> </w:t>
      </w:r>
    </w:p>
    <w:p w14:paraId="028F6DDB" w14:textId="53762214" w:rsidR="008A393B" w:rsidRDefault="002A37FD"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r>
    </w:p>
    <w:p w14:paraId="1AD371E8" w14:textId="3D15A609" w:rsidR="001A6820" w:rsidRPr="008A393B" w:rsidRDefault="002A37FD"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Rashodi za nabavu nefinancijske imovine</w:t>
      </w:r>
      <w:r w:rsidRPr="008A393B">
        <w:rPr>
          <w:rFonts w:ascii="Times New Roman" w:hAnsi="Times New Roman" w:cs="Times New Roman"/>
          <w:sz w:val="24"/>
          <w:szCs w:val="24"/>
        </w:rPr>
        <w:t xml:space="preserve"> </w:t>
      </w:r>
      <w:r w:rsidR="00B1260A" w:rsidRPr="008A393B">
        <w:rPr>
          <w:rFonts w:ascii="Times New Roman" w:hAnsi="Times New Roman" w:cs="Times New Roman"/>
          <w:sz w:val="24"/>
          <w:szCs w:val="24"/>
        </w:rPr>
        <w:t xml:space="preserve">čine 11,78 % ukupnih rashoda, a </w:t>
      </w:r>
      <w:r w:rsidRPr="008A393B">
        <w:rPr>
          <w:rFonts w:ascii="Times New Roman" w:hAnsi="Times New Roman" w:cs="Times New Roman"/>
          <w:sz w:val="24"/>
          <w:szCs w:val="24"/>
        </w:rPr>
        <w:t xml:space="preserve">ostvareni su u iznosu od </w:t>
      </w:r>
      <w:r w:rsidR="00B1260A" w:rsidRPr="008A393B">
        <w:rPr>
          <w:rFonts w:ascii="Times New Roman" w:hAnsi="Times New Roman" w:cs="Times New Roman"/>
          <w:sz w:val="24"/>
          <w:szCs w:val="24"/>
        </w:rPr>
        <w:t>72.018,88</w:t>
      </w:r>
      <w:r w:rsidR="008E3EE6" w:rsidRPr="008A393B">
        <w:rPr>
          <w:rFonts w:ascii="Times New Roman" w:hAnsi="Times New Roman" w:cs="Times New Roman"/>
          <w:sz w:val="24"/>
          <w:szCs w:val="24"/>
        </w:rPr>
        <w:t xml:space="preserve"> </w:t>
      </w:r>
      <w:r w:rsidRPr="008A393B">
        <w:rPr>
          <w:rFonts w:ascii="Times New Roman" w:hAnsi="Times New Roman" w:cs="Times New Roman"/>
          <w:sz w:val="24"/>
          <w:szCs w:val="24"/>
        </w:rPr>
        <w:t xml:space="preserve"> eura</w:t>
      </w:r>
      <w:r w:rsidR="00B1260A" w:rsidRPr="008A393B">
        <w:rPr>
          <w:rFonts w:ascii="Times New Roman" w:hAnsi="Times New Roman" w:cs="Times New Roman"/>
          <w:sz w:val="24"/>
          <w:szCs w:val="24"/>
        </w:rPr>
        <w:t xml:space="preserve"> (izvršenje:2,36 %)</w:t>
      </w:r>
      <w:r w:rsidR="001A6820" w:rsidRPr="008A393B">
        <w:rPr>
          <w:rFonts w:ascii="Times New Roman" w:hAnsi="Times New Roman" w:cs="Times New Roman"/>
          <w:sz w:val="24"/>
          <w:szCs w:val="24"/>
        </w:rPr>
        <w:t>, a odnose se na:.</w:t>
      </w:r>
    </w:p>
    <w:p w14:paraId="6A503409" w14:textId="77777777" w:rsidR="008A393B" w:rsidRDefault="008A393B" w:rsidP="008A393B">
      <w:pPr>
        <w:spacing w:after="0" w:line="240" w:lineRule="auto"/>
        <w:jc w:val="both"/>
        <w:rPr>
          <w:rFonts w:ascii="Times New Roman" w:hAnsi="Times New Roman" w:cs="Times New Roman"/>
          <w:sz w:val="24"/>
          <w:szCs w:val="24"/>
        </w:rPr>
      </w:pPr>
    </w:p>
    <w:p w14:paraId="3FC2803A" w14:textId="760649F5" w:rsidR="00B1260A" w:rsidRPr="008A393B" w:rsidRDefault="00B1260A"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Rashodi za nabavu neproizvedene imovine</w:t>
      </w:r>
      <w:r w:rsidRPr="008A393B">
        <w:rPr>
          <w:rFonts w:ascii="Times New Roman" w:hAnsi="Times New Roman" w:cs="Times New Roman"/>
          <w:sz w:val="24"/>
          <w:szCs w:val="24"/>
        </w:rPr>
        <w:t xml:space="preserve"> iznosili su 1.200,00 eura, a u potpunosti se odnose na kupnju zemljišta.</w:t>
      </w:r>
    </w:p>
    <w:p w14:paraId="0BDC9D26" w14:textId="77777777" w:rsidR="008A393B" w:rsidRDefault="008A393B" w:rsidP="008A393B">
      <w:pPr>
        <w:spacing w:after="0" w:line="240" w:lineRule="auto"/>
        <w:jc w:val="both"/>
        <w:rPr>
          <w:rFonts w:ascii="Times New Roman" w:hAnsi="Times New Roman" w:cs="Times New Roman"/>
          <w:sz w:val="24"/>
          <w:szCs w:val="24"/>
        </w:rPr>
      </w:pPr>
    </w:p>
    <w:p w14:paraId="28455B72" w14:textId="21E93D2D" w:rsidR="00B1260A" w:rsidRPr="008A393B" w:rsidRDefault="00B1260A"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Rashodi za nabavu proizvedene dugotrajne imovine</w:t>
      </w:r>
      <w:r w:rsidRPr="008A393B">
        <w:rPr>
          <w:rFonts w:ascii="Times New Roman" w:hAnsi="Times New Roman" w:cs="Times New Roman"/>
          <w:sz w:val="24"/>
          <w:szCs w:val="24"/>
        </w:rPr>
        <w:t xml:space="preserve"> ostvareni su u iznosu od 62.193,88 eura.</w:t>
      </w:r>
      <w:r w:rsidR="00D33E61" w:rsidRPr="008A393B">
        <w:rPr>
          <w:rFonts w:ascii="Times New Roman" w:hAnsi="Times New Roman" w:cs="Times New Roman"/>
          <w:sz w:val="24"/>
          <w:szCs w:val="24"/>
        </w:rPr>
        <w:t xml:space="preserve"> Isti se odnose na rashode za rekonstrukciju NC Karojba-groblje (23.518,75 eura), pripremne radove za javnu rasvjetu (5.156,62 eura), opremanje II kata upravne zgrade uredskom opremom (3.240,00 eura)  i namještajem (20.341,01 eura), uređaj za mjerenje brzine i dodatna oprema u Škropeti (5.437,50 eura)  te izrada projektne dokumentacije za dogradnju dječjeg vrtića (4.500,00 eura). </w:t>
      </w:r>
    </w:p>
    <w:p w14:paraId="29857E51" w14:textId="77777777" w:rsidR="008A393B" w:rsidRDefault="00D33E61" w:rsidP="008A393B">
      <w:pPr>
        <w:spacing w:after="0" w:line="240" w:lineRule="auto"/>
        <w:jc w:val="both"/>
        <w:rPr>
          <w:rFonts w:ascii="Times New Roman" w:hAnsi="Times New Roman" w:cs="Times New Roman"/>
          <w:b/>
          <w:sz w:val="24"/>
          <w:szCs w:val="24"/>
        </w:rPr>
      </w:pPr>
      <w:r w:rsidRPr="008A393B">
        <w:rPr>
          <w:rFonts w:ascii="Times New Roman" w:hAnsi="Times New Roman" w:cs="Times New Roman"/>
          <w:b/>
          <w:sz w:val="24"/>
          <w:szCs w:val="24"/>
        </w:rPr>
        <w:tab/>
      </w:r>
    </w:p>
    <w:p w14:paraId="30D7A003" w14:textId="5097D002" w:rsidR="00D33E61" w:rsidRPr="008A393B" w:rsidRDefault="00D33E61"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sz w:val="24"/>
          <w:szCs w:val="24"/>
        </w:rPr>
        <w:t xml:space="preserve">Rashodi za dodatna ulaganja </w:t>
      </w:r>
      <w:r w:rsidRPr="008A393B">
        <w:rPr>
          <w:rFonts w:ascii="Times New Roman" w:hAnsi="Times New Roman" w:cs="Times New Roman"/>
          <w:sz w:val="24"/>
          <w:szCs w:val="24"/>
        </w:rPr>
        <w:t xml:space="preserve">ostvareni su u iznosu od 8.625,00 eura i odnose se na sanaciju kamenog zida na </w:t>
      </w:r>
      <w:r w:rsidR="00E654E8" w:rsidRPr="008A393B">
        <w:rPr>
          <w:rFonts w:ascii="Times New Roman" w:hAnsi="Times New Roman" w:cs="Times New Roman"/>
          <w:sz w:val="24"/>
          <w:szCs w:val="24"/>
        </w:rPr>
        <w:t>groblju u Karojbi</w:t>
      </w:r>
      <w:r w:rsidR="008A393B">
        <w:rPr>
          <w:rFonts w:ascii="Times New Roman" w:hAnsi="Times New Roman" w:cs="Times New Roman"/>
          <w:sz w:val="24"/>
          <w:szCs w:val="24"/>
        </w:rPr>
        <w:t>.</w:t>
      </w:r>
    </w:p>
    <w:p w14:paraId="2D6CEBC3" w14:textId="77777777" w:rsidR="00D33E61" w:rsidRPr="008A393B" w:rsidRDefault="00D33E61" w:rsidP="008A393B">
      <w:pPr>
        <w:spacing w:after="0" w:line="240" w:lineRule="auto"/>
        <w:jc w:val="both"/>
        <w:rPr>
          <w:rFonts w:ascii="Times New Roman" w:hAnsi="Times New Roman" w:cs="Times New Roman"/>
          <w:sz w:val="24"/>
          <w:szCs w:val="24"/>
        </w:rPr>
      </w:pPr>
    </w:p>
    <w:p w14:paraId="75172E05" w14:textId="1C250CF9" w:rsidR="00C15876" w:rsidRPr="008A393B" w:rsidRDefault="00C15876"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b/>
          <w:bCs/>
          <w:sz w:val="24"/>
          <w:szCs w:val="24"/>
        </w:rPr>
        <w:t>Izdaci za financijsku imovinu i otplate zajmova</w:t>
      </w:r>
      <w:r w:rsidRPr="008A393B">
        <w:rPr>
          <w:rFonts w:ascii="Times New Roman" w:hAnsi="Times New Roman" w:cs="Times New Roman"/>
          <w:sz w:val="24"/>
          <w:szCs w:val="24"/>
        </w:rPr>
        <w:t xml:space="preserve"> u prvoj polovici 202</w:t>
      </w:r>
      <w:r w:rsidR="00E654E8" w:rsidRPr="008A393B">
        <w:rPr>
          <w:rFonts w:ascii="Times New Roman" w:hAnsi="Times New Roman" w:cs="Times New Roman"/>
          <w:sz w:val="24"/>
          <w:szCs w:val="24"/>
        </w:rPr>
        <w:t>5</w:t>
      </w:r>
      <w:r w:rsidRPr="008A393B">
        <w:rPr>
          <w:rFonts w:ascii="Times New Roman" w:hAnsi="Times New Roman" w:cs="Times New Roman"/>
          <w:sz w:val="24"/>
          <w:szCs w:val="24"/>
        </w:rPr>
        <w:t xml:space="preserve">. godine iznosili su </w:t>
      </w:r>
      <w:r w:rsidR="00E654E8" w:rsidRPr="008A393B">
        <w:rPr>
          <w:rFonts w:ascii="Times New Roman" w:hAnsi="Times New Roman" w:cs="Times New Roman"/>
          <w:sz w:val="24"/>
          <w:szCs w:val="24"/>
        </w:rPr>
        <w:t xml:space="preserve">16.693,57 eura, </w:t>
      </w:r>
      <w:r w:rsidR="00595622" w:rsidRPr="008A393B">
        <w:rPr>
          <w:rFonts w:ascii="Times New Roman" w:hAnsi="Times New Roman" w:cs="Times New Roman"/>
          <w:sz w:val="24"/>
          <w:szCs w:val="24"/>
        </w:rPr>
        <w:t>a odnose se na:</w:t>
      </w:r>
    </w:p>
    <w:p w14:paraId="175BF257" w14:textId="4C160DB2" w:rsidR="00595622" w:rsidRPr="008A393B" w:rsidRDefault="00595622" w:rsidP="008A393B">
      <w:pPr>
        <w:pStyle w:val="Odlomakpopisa"/>
        <w:numPr>
          <w:ilvl w:val="0"/>
          <w:numId w:val="9"/>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Izdaci za dionice i udjele u glavnici</w:t>
      </w:r>
      <w:r w:rsidR="003C0856" w:rsidRPr="008A393B">
        <w:rPr>
          <w:rFonts w:ascii="Times New Roman" w:hAnsi="Times New Roman" w:cs="Times New Roman"/>
          <w:sz w:val="24"/>
          <w:szCs w:val="24"/>
        </w:rPr>
        <w:t xml:space="preserve"> u iznosu od 387,38 eura.</w:t>
      </w:r>
    </w:p>
    <w:p w14:paraId="18E4A0C4" w14:textId="0C271D50" w:rsidR="000412AC" w:rsidRPr="008A393B" w:rsidRDefault="00595622" w:rsidP="008A393B">
      <w:pPr>
        <w:pStyle w:val="Odlomakpopisa"/>
        <w:numPr>
          <w:ilvl w:val="0"/>
          <w:numId w:val="9"/>
        </w:num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Izdaci za otplatu glavnice primljenih kredita i zajmova</w:t>
      </w:r>
      <w:r w:rsidR="003C0856" w:rsidRPr="008A393B">
        <w:rPr>
          <w:rFonts w:ascii="Times New Roman" w:hAnsi="Times New Roman" w:cs="Times New Roman"/>
          <w:sz w:val="24"/>
          <w:szCs w:val="24"/>
        </w:rPr>
        <w:t xml:space="preserve"> u iznosu od </w:t>
      </w:r>
      <w:r w:rsidR="00E654E8" w:rsidRPr="008A393B">
        <w:rPr>
          <w:rFonts w:ascii="Times New Roman" w:hAnsi="Times New Roman" w:cs="Times New Roman"/>
          <w:sz w:val="24"/>
          <w:szCs w:val="24"/>
        </w:rPr>
        <w:t>16.306,19</w:t>
      </w:r>
      <w:r w:rsidR="003C0856" w:rsidRPr="008A393B">
        <w:rPr>
          <w:rFonts w:ascii="Times New Roman" w:hAnsi="Times New Roman" w:cs="Times New Roman"/>
          <w:sz w:val="24"/>
          <w:szCs w:val="24"/>
        </w:rPr>
        <w:t xml:space="preserve"> eura.</w:t>
      </w:r>
    </w:p>
    <w:p w14:paraId="0BFA1B51" w14:textId="0A63AA3A" w:rsidR="007C4EE9" w:rsidRPr="008A393B" w:rsidRDefault="007C4EE9" w:rsidP="008A393B">
      <w:pPr>
        <w:spacing w:after="0" w:line="240" w:lineRule="auto"/>
        <w:rPr>
          <w:rFonts w:ascii="Times New Roman" w:hAnsi="Times New Roman" w:cs="Times New Roman"/>
          <w:sz w:val="24"/>
          <w:szCs w:val="24"/>
        </w:rPr>
      </w:pPr>
    </w:p>
    <w:p w14:paraId="0F382AF6" w14:textId="28AD6BC2" w:rsidR="005A585C" w:rsidRPr="008A393B" w:rsidRDefault="005A585C" w:rsidP="008A393B">
      <w:pPr>
        <w:spacing w:after="0" w:line="240" w:lineRule="auto"/>
        <w:ind w:left="360"/>
        <w:jc w:val="center"/>
        <w:rPr>
          <w:rFonts w:ascii="Times New Roman" w:hAnsi="Times New Roman" w:cs="Times New Roman"/>
          <w:b/>
          <w:sz w:val="24"/>
          <w:szCs w:val="24"/>
        </w:rPr>
      </w:pPr>
      <w:r w:rsidRPr="008A393B">
        <w:rPr>
          <w:rFonts w:ascii="Times New Roman" w:hAnsi="Times New Roman" w:cs="Times New Roman"/>
          <w:b/>
          <w:sz w:val="24"/>
          <w:szCs w:val="24"/>
        </w:rPr>
        <w:t>POSEBNI IZVJEŠTAJI</w:t>
      </w:r>
    </w:p>
    <w:p w14:paraId="200BC82C" w14:textId="77777777" w:rsidR="000412AC" w:rsidRPr="008A393B" w:rsidRDefault="000412AC" w:rsidP="008A393B">
      <w:pPr>
        <w:spacing w:after="0" w:line="240" w:lineRule="auto"/>
        <w:ind w:left="360"/>
        <w:jc w:val="center"/>
        <w:rPr>
          <w:rFonts w:ascii="Times New Roman" w:hAnsi="Times New Roman" w:cs="Times New Roman"/>
          <w:b/>
          <w:sz w:val="24"/>
          <w:szCs w:val="24"/>
        </w:rPr>
      </w:pPr>
    </w:p>
    <w:p w14:paraId="78D4E4F9" w14:textId="77777777" w:rsidR="005A585C" w:rsidRPr="008A393B" w:rsidRDefault="005A585C" w:rsidP="008A393B">
      <w:pPr>
        <w:pStyle w:val="Naslov2"/>
        <w:spacing w:before="0" w:line="240" w:lineRule="auto"/>
        <w:rPr>
          <w:rFonts w:ascii="Times New Roman" w:hAnsi="Times New Roman" w:cs="Times New Roman"/>
          <w:color w:val="auto"/>
          <w:sz w:val="24"/>
          <w:szCs w:val="24"/>
        </w:rPr>
      </w:pPr>
      <w:r w:rsidRPr="008A393B">
        <w:rPr>
          <w:rFonts w:ascii="Times New Roman" w:hAnsi="Times New Roman" w:cs="Times New Roman"/>
          <w:color w:val="auto"/>
          <w:sz w:val="24"/>
          <w:szCs w:val="24"/>
        </w:rPr>
        <w:t>4. A. IZVJEŠTAJ O KORIŠTENJU PRORAČUNSKE ZALIHE</w:t>
      </w:r>
    </w:p>
    <w:p w14:paraId="1A611AD9" w14:textId="77777777" w:rsidR="005A585C" w:rsidRPr="008A393B" w:rsidRDefault="005A585C" w:rsidP="008A393B">
      <w:pPr>
        <w:spacing w:after="0" w:line="240" w:lineRule="auto"/>
        <w:rPr>
          <w:rFonts w:ascii="Times New Roman" w:hAnsi="Times New Roman" w:cs="Times New Roman"/>
          <w:sz w:val="24"/>
          <w:szCs w:val="24"/>
        </w:rPr>
      </w:pPr>
    </w:p>
    <w:p w14:paraId="1A4FAA03" w14:textId="77777777" w:rsidR="005A585C" w:rsidRDefault="005A585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t xml:space="preserve">Sukladno članku 65. Zakona o proračunu („ Narodne novine“ broj: 144/21.) sredstva proračunske zalihe koriste se za nepredviđene namjene, za koje u proračunu nisu osigurana sredstva ili za namjene za koje se tijekom godine pokaže da za njih nisu utvrđena dovoljna </w:t>
      </w:r>
      <w:r w:rsidRPr="008A393B">
        <w:rPr>
          <w:rFonts w:ascii="Times New Roman" w:hAnsi="Times New Roman" w:cs="Times New Roman"/>
          <w:sz w:val="24"/>
          <w:szCs w:val="24"/>
        </w:rPr>
        <w:lastRenderedPageBreak/>
        <w:t>sredstva jer ih pri planiranju proračuna nije bilo moguće predvidjeti. Sredstva proračunske zalihe mogu iznositi najviše 0,50 % planiranih proračunskih prihoda bez primitaka, a visina sredstava proračunske zalihe utvrđuje se odlukom o izvršenju proračuna. Sukladno Zakonu određeno je da se proračunska zaliha u Proračunu Općine Karojba za 2025. godinu osigurava u iznosu od 2.500,00 eura i da o njenom korištenju odlučuje načelnik. Tijekom izvještajnog razdoblja ukupno je utrošeno 300,00  eura.</w:t>
      </w:r>
    </w:p>
    <w:p w14:paraId="243598EF" w14:textId="77777777" w:rsidR="005C57F1" w:rsidRPr="008A393B" w:rsidRDefault="005C57F1" w:rsidP="008A393B">
      <w:pPr>
        <w:spacing w:after="0" w:line="240" w:lineRule="auto"/>
        <w:jc w:val="both"/>
        <w:rPr>
          <w:rFonts w:ascii="Times New Roman" w:hAnsi="Times New Roman" w:cs="Times New Roman"/>
          <w:sz w:val="24"/>
          <w:szCs w:val="24"/>
        </w:rPr>
      </w:pPr>
    </w:p>
    <w:p w14:paraId="6ACFBF11" w14:textId="77777777" w:rsidR="003F4CFA" w:rsidRPr="008A393B" w:rsidRDefault="003F4CFA"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Tablica 1. Isplata proračunske zalihe od 01.01.2025.-30.06.2025.</w:t>
      </w:r>
    </w:p>
    <w:tbl>
      <w:tblPr>
        <w:tblW w:w="9240" w:type="dxa"/>
        <w:tblLook w:val="04A0" w:firstRow="1" w:lastRow="0" w:firstColumn="1" w:lastColumn="0" w:noHBand="0" w:noVBand="1"/>
      </w:tblPr>
      <w:tblGrid>
        <w:gridCol w:w="2380"/>
        <w:gridCol w:w="2800"/>
        <w:gridCol w:w="2640"/>
        <w:gridCol w:w="1420"/>
      </w:tblGrid>
      <w:tr w:rsidR="003F4CFA" w:rsidRPr="008A393B" w14:paraId="15D8FFCA" w14:textId="77777777" w:rsidTr="00030B64">
        <w:trPr>
          <w:trHeight w:val="499"/>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CCB0" w14:textId="77777777" w:rsidR="003F4CFA" w:rsidRPr="008A393B" w:rsidRDefault="003F4CFA" w:rsidP="008A393B">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8A393B">
              <w:rPr>
                <w:rFonts w:ascii="Times New Roman" w:eastAsia="Times New Roman" w:hAnsi="Times New Roman" w:cs="Times New Roman"/>
                <w:b/>
                <w:bCs/>
                <w:color w:val="000000"/>
                <w:kern w:val="0"/>
                <w:sz w:val="24"/>
                <w:szCs w:val="24"/>
                <w:lang w:eastAsia="hr-HR"/>
                <w14:ligatures w14:val="none"/>
              </w:rPr>
              <w:t>KORISNIK</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777649C9" w14:textId="77777777" w:rsidR="003F4CFA" w:rsidRPr="008A393B" w:rsidRDefault="003F4CFA" w:rsidP="008A393B">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8A393B">
              <w:rPr>
                <w:rFonts w:ascii="Times New Roman" w:eastAsia="Times New Roman" w:hAnsi="Times New Roman" w:cs="Times New Roman"/>
                <w:b/>
                <w:bCs/>
                <w:color w:val="000000"/>
                <w:kern w:val="0"/>
                <w:sz w:val="24"/>
                <w:szCs w:val="24"/>
                <w:lang w:eastAsia="hr-HR"/>
                <w14:ligatures w14:val="none"/>
              </w:rPr>
              <w:t>OPIS</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0FF999A9" w14:textId="77777777" w:rsidR="003F4CFA" w:rsidRPr="008A393B" w:rsidRDefault="003F4CFA" w:rsidP="008A393B">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8A393B">
              <w:rPr>
                <w:rFonts w:ascii="Times New Roman" w:eastAsia="Times New Roman" w:hAnsi="Times New Roman" w:cs="Times New Roman"/>
                <w:b/>
                <w:bCs/>
                <w:color w:val="000000"/>
                <w:kern w:val="0"/>
                <w:sz w:val="24"/>
                <w:szCs w:val="24"/>
                <w:lang w:eastAsia="hr-HR"/>
                <w14:ligatures w14:val="none"/>
              </w:rPr>
              <w:t>Dokument</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588A2C3" w14:textId="77777777" w:rsidR="003F4CFA" w:rsidRPr="008A393B" w:rsidRDefault="003F4CFA" w:rsidP="008A393B">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8A393B">
              <w:rPr>
                <w:rFonts w:ascii="Times New Roman" w:eastAsia="Times New Roman" w:hAnsi="Times New Roman" w:cs="Times New Roman"/>
                <w:b/>
                <w:bCs/>
                <w:color w:val="000000"/>
                <w:kern w:val="0"/>
                <w:sz w:val="24"/>
                <w:szCs w:val="24"/>
                <w:lang w:eastAsia="hr-HR"/>
                <w14:ligatures w14:val="none"/>
              </w:rPr>
              <w:t>Iznos</w:t>
            </w:r>
          </w:p>
        </w:tc>
      </w:tr>
      <w:tr w:rsidR="003F4CFA" w:rsidRPr="008A393B" w14:paraId="1C640DD8" w14:textId="77777777" w:rsidTr="00030B64">
        <w:trPr>
          <w:trHeight w:val="900"/>
        </w:trPr>
        <w:tc>
          <w:tcPr>
            <w:tcW w:w="2380" w:type="dxa"/>
            <w:tcBorders>
              <w:top w:val="nil"/>
              <w:left w:val="single" w:sz="4" w:space="0" w:color="auto"/>
              <w:bottom w:val="single" w:sz="4" w:space="0" w:color="auto"/>
              <w:right w:val="single" w:sz="4" w:space="0" w:color="auto"/>
            </w:tcBorders>
            <w:shd w:val="clear" w:color="auto" w:fill="auto"/>
            <w:vAlign w:val="bottom"/>
            <w:hideMark/>
          </w:tcPr>
          <w:p w14:paraId="40D9A00E" w14:textId="77777777" w:rsidR="003F4CFA" w:rsidRPr="008A393B" w:rsidRDefault="003F4CFA" w:rsidP="008A393B">
            <w:pPr>
              <w:spacing w:after="0" w:line="240" w:lineRule="auto"/>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Gimnazija i strukovna škola Jurja Dobrile Pazin</w:t>
            </w:r>
          </w:p>
        </w:tc>
        <w:tc>
          <w:tcPr>
            <w:tcW w:w="2800" w:type="dxa"/>
            <w:tcBorders>
              <w:top w:val="nil"/>
              <w:left w:val="nil"/>
              <w:bottom w:val="single" w:sz="4" w:space="0" w:color="auto"/>
              <w:right w:val="single" w:sz="4" w:space="0" w:color="auto"/>
            </w:tcBorders>
            <w:shd w:val="clear" w:color="auto" w:fill="auto"/>
            <w:vAlign w:val="bottom"/>
            <w:hideMark/>
          </w:tcPr>
          <w:p w14:paraId="77DE1159" w14:textId="77777777" w:rsidR="003F4CFA" w:rsidRPr="008A393B" w:rsidRDefault="003F4CFA" w:rsidP="008A393B">
            <w:pPr>
              <w:spacing w:after="0" w:line="240" w:lineRule="auto"/>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Sufinanciranje troškova održavanja maturalne zabave.</w:t>
            </w:r>
          </w:p>
        </w:tc>
        <w:tc>
          <w:tcPr>
            <w:tcW w:w="2640" w:type="dxa"/>
            <w:tcBorders>
              <w:top w:val="nil"/>
              <w:left w:val="nil"/>
              <w:bottom w:val="single" w:sz="4" w:space="0" w:color="auto"/>
              <w:right w:val="single" w:sz="4" w:space="0" w:color="auto"/>
            </w:tcBorders>
            <w:shd w:val="clear" w:color="auto" w:fill="auto"/>
            <w:vAlign w:val="bottom"/>
            <w:hideMark/>
          </w:tcPr>
          <w:p w14:paraId="1D4C827D" w14:textId="77777777" w:rsidR="003F4CFA" w:rsidRPr="008A393B" w:rsidRDefault="003F4CFA" w:rsidP="008A393B">
            <w:pPr>
              <w:spacing w:after="0" w:line="240" w:lineRule="auto"/>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Izvod 40 – 13.02.2025.</w:t>
            </w:r>
          </w:p>
        </w:tc>
        <w:tc>
          <w:tcPr>
            <w:tcW w:w="1420" w:type="dxa"/>
            <w:tcBorders>
              <w:top w:val="nil"/>
              <w:left w:val="nil"/>
              <w:bottom w:val="single" w:sz="4" w:space="0" w:color="auto"/>
              <w:right w:val="single" w:sz="4" w:space="0" w:color="auto"/>
            </w:tcBorders>
            <w:shd w:val="clear" w:color="auto" w:fill="auto"/>
            <w:vAlign w:val="bottom"/>
            <w:hideMark/>
          </w:tcPr>
          <w:p w14:paraId="1B36B254" w14:textId="77777777" w:rsidR="003F4CFA" w:rsidRPr="008A393B" w:rsidRDefault="003F4CFA" w:rsidP="008A393B">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200,00</w:t>
            </w:r>
          </w:p>
        </w:tc>
      </w:tr>
      <w:tr w:rsidR="003F4CFA" w:rsidRPr="008A393B" w14:paraId="738789DF" w14:textId="77777777" w:rsidTr="00030B64">
        <w:trPr>
          <w:trHeight w:val="1560"/>
        </w:trPr>
        <w:tc>
          <w:tcPr>
            <w:tcW w:w="2380" w:type="dxa"/>
            <w:tcBorders>
              <w:top w:val="nil"/>
              <w:left w:val="single" w:sz="4" w:space="0" w:color="auto"/>
              <w:bottom w:val="single" w:sz="4" w:space="0" w:color="auto"/>
              <w:right w:val="single" w:sz="4" w:space="0" w:color="auto"/>
            </w:tcBorders>
            <w:shd w:val="clear" w:color="auto" w:fill="auto"/>
            <w:vAlign w:val="bottom"/>
            <w:hideMark/>
          </w:tcPr>
          <w:p w14:paraId="4573DC54" w14:textId="77777777" w:rsidR="003F4CFA" w:rsidRPr="008A393B" w:rsidRDefault="003F4CFA" w:rsidP="008A393B">
            <w:pPr>
              <w:spacing w:after="0" w:line="240" w:lineRule="auto"/>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Općina Lanišće</w:t>
            </w:r>
          </w:p>
        </w:tc>
        <w:tc>
          <w:tcPr>
            <w:tcW w:w="2800" w:type="dxa"/>
            <w:tcBorders>
              <w:top w:val="nil"/>
              <w:left w:val="nil"/>
              <w:bottom w:val="single" w:sz="4" w:space="0" w:color="auto"/>
              <w:right w:val="single" w:sz="4" w:space="0" w:color="auto"/>
            </w:tcBorders>
            <w:shd w:val="clear" w:color="auto" w:fill="auto"/>
            <w:vAlign w:val="bottom"/>
            <w:hideMark/>
          </w:tcPr>
          <w:p w14:paraId="08D85996" w14:textId="77777777" w:rsidR="003F4CFA" w:rsidRPr="008A393B" w:rsidRDefault="003F4CFA" w:rsidP="008A393B">
            <w:pPr>
              <w:spacing w:after="0" w:line="240" w:lineRule="auto"/>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Pomoć za održavanje 16. Smotre tradicijske vokalne baštine Hrvatske "Zarozgajmo na Ćićariji".</w:t>
            </w:r>
          </w:p>
        </w:tc>
        <w:tc>
          <w:tcPr>
            <w:tcW w:w="2640" w:type="dxa"/>
            <w:tcBorders>
              <w:top w:val="nil"/>
              <w:left w:val="nil"/>
              <w:bottom w:val="single" w:sz="4" w:space="0" w:color="auto"/>
              <w:right w:val="single" w:sz="4" w:space="0" w:color="auto"/>
            </w:tcBorders>
            <w:shd w:val="clear" w:color="auto" w:fill="auto"/>
            <w:vAlign w:val="bottom"/>
            <w:hideMark/>
          </w:tcPr>
          <w:p w14:paraId="6EF18583" w14:textId="4EC6303E" w:rsidR="003F4CFA" w:rsidRPr="008A393B" w:rsidRDefault="005C57F1" w:rsidP="008A393B">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Izvod 79 – 01.04.2025.</w:t>
            </w:r>
          </w:p>
        </w:tc>
        <w:tc>
          <w:tcPr>
            <w:tcW w:w="1420" w:type="dxa"/>
            <w:tcBorders>
              <w:top w:val="nil"/>
              <w:left w:val="nil"/>
              <w:bottom w:val="single" w:sz="4" w:space="0" w:color="auto"/>
              <w:right w:val="single" w:sz="4" w:space="0" w:color="auto"/>
            </w:tcBorders>
            <w:shd w:val="clear" w:color="auto" w:fill="auto"/>
            <w:vAlign w:val="bottom"/>
            <w:hideMark/>
          </w:tcPr>
          <w:p w14:paraId="429BF15E" w14:textId="77777777" w:rsidR="003F4CFA" w:rsidRPr="008A393B" w:rsidRDefault="003F4CFA" w:rsidP="008A393B">
            <w:pPr>
              <w:spacing w:after="0" w:line="240" w:lineRule="auto"/>
              <w:jc w:val="right"/>
              <w:rPr>
                <w:rFonts w:ascii="Times New Roman" w:eastAsia="Times New Roman" w:hAnsi="Times New Roman" w:cs="Times New Roman"/>
                <w:color w:val="000000"/>
                <w:kern w:val="0"/>
                <w:sz w:val="24"/>
                <w:szCs w:val="24"/>
                <w:lang w:eastAsia="hr-HR"/>
                <w14:ligatures w14:val="none"/>
              </w:rPr>
            </w:pPr>
            <w:r w:rsidRPr="008A393B">
              <w:rPr>
                <w:rFonts w:ascii="Times New Roman" w:eastAsia="Times New Roman" w:hAnsi="Times New Roman" w:cs="Times New Roman"/>
                <w:color w:val="000000"/>
                <w:kern w:val="0"/>
                <w:sz w:val="24"/>
                <w:szCs w:val="24"/>
                <w:lang w:eastAsia="hr-HR"/>
                <w14:ligatures w14:val="none"/>
              </w:rPr>
              <w:t>100,00</w:t>
            </w:r>
          </w:p>
        </w:tc>
      </w:tr>
    </w:tbl>
    <w:p w14:paraId="57002545" w14:textId="03AA4249" w:rsidR="005A585C" w:rsidRPr="008A393B" w:rsidRDefault="005A585C" w:rsidP="008A393B">
      <w:pPr>
        <w:pStyle w:val="Naslov2"/>
        <w:spacing w:before="0" w:line="240" w:lineRule="auto"/>
        <w:rPr>
          <w:rFonts w:ascii="Times New Roman" w:hAnsi="Times New Roman" w:cs="Times New Roman"/>
          <w:sz w:val="24"/>
          <w:szCs w:val="24"/>
        </w:rPr>
      </w:pPr>
    </w:p>
    <w:p w14:paraId="16C18ABE" w14:textId="77777777" w:rsidR="005A585C" w:rsidRPr="008A393B" w:rsidRDefault="005A585C" w:rsidP="008A393B">
      <w:pPr>
        <w:pStyle w:val="Naslov2"/>
        <w:spacing w:before="0" w:line="240" w:lineRule="auto"/>
        <w:rPr>
          <w:rFonts w:ascii="Times New Roman" w:hAnsi="Times New Roman" w:cs="Times New Roman"/>
          <w:sz w:val="24"/>
          <w:szCs w:val="24"/>
        </w:rPr>
      </w:pPr>
    </w:p>
    <w:p w14:paraId="6CAA3B73" w14:textId="5F513A3E" w:rsidR="005A585C" w:rsidRPr="008A393B" w:rsidRDefault="0076118C" w:rsidP="008A393B">
      <w:pPr>
        <w:pStyle w:val="Naslov2"/>
        <w:spacing w:before="0" w:line="240" w:lineRule="auto"/>
        <w:rPr>
          <w:rFonts w:ascii="Times New Roman" w:hAnsi="Times New Roman" w:cs="Times New Roman"/>
          <w:color w:val="auto"/>
          <w:sz w:val="24"/>
          <w:szCs w:val="24"/>
        </w:rPr>
      </w:pPr>
      <w:r w:rsidRPr="008A393B">
        <w:rPr>
          <w:rFonts w:ascii="Times New Roman" w:hAnsi="Times New Roman" w:cs="Times New Roman"/>
          <w:color w:val="auto"/>
          <w:sz w:val="24"/>
          <w:szCs w:val="24"/>
        </w:rPr>
        <w:t xml:space="preserve">4.B. </w:t>
      </w:r>
      <w:r w:rsidR="005A585C" w:rsidRPr="008A393B">
        <w:rPr>
          <w:rFonts w:ascii="Times New Roman" w:hAnsi="Times New Roman" w:cs="Times New Roman"/>
          <w:color w:val="auto"/>
          <w:sz w:val="24"/>
          <w:szCs w:val="24"/>
        </w:rPr>
        <w:t>IZVJEŠTAJ O ZADUŽIVANJU NA DOMAĆEM I STRANOM TRŽIŠTU NOVCA I KAPITALA</w:t>
      </w:r>
    </w:p>
    <w:p w14:paraId="59B7AD27" w14:textId="77777777" w:rsidR="005A585C" w:rsidRPr="008A393B" w:rsidRDefault="005A585C" w:rsidP="008A393B">
      <w:pPr>
        <w:spacing w:after="0" w:line="240" w:lineRule="auto"/>
        <w:rPr>
          <w:rFonts w:ascii="Times New Roman" w:hAnsi="Times New Roman" w:cs="Times New Roman"/>
          <w:sz w:val="24"/>
          <w:szCs w:val="24"/>
        </w:rPr>
      </w:pPr>
    </w:p>
    <w:p w14:paraId="767A8D1A" w14:textId="315997AE" w:rsidR="005A585C" w:rsidRPr="008A393B" w:rsidRDefault="005A585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t xml:space="preserve">Zaduživanje jedinica lokalne i područne (regionalne) samouprave regulirano je Zakonom o proračunu </w:t>
      </w:r>
      <w:r w:rsidR="00DA2D2A" w:rsidRPr="008A393B">
        <w:rPr>
          <w:rFonts w:ascii="Times New Roman" w:hAnsi="Times New Roman" w:cs="Times New Roman"/>
          <w:sz w:val="24"/>
          <w:szCs w:val="24"/>
        </w:rPr>
        <w:t xml:space="preserve">(„Narodne novine“ broj: 144/21.). </w:t>
      </w:r>
      <w:r w:rsidRPr="008A393B">
        <w:rPr>
          <w:rFonts w:ascii="Times New Roman" w:hAnsi="Times New Roman" w:cs="Times New Roman"/>
          <w:sz w:val="24"/>
          <w:szCs w:val="24"/>
        </w:rPr>
        <w:t xml:space="preserve">i Pravilnikom o postupku zaduživanja te davanju jamstava i suglasnosti jedinica lokalne i područne (regionalne) samouprave („Narodne novine“ broj: </w:t>
      </w:r>
      <w:r w:rsidR="00DA2D2A" w:rsidRPr="008A393B">
        <w:rPr>
          <w:rFonts w:ascii="Times New Roman" w:hAnsi="Times New Roman" w:cs="Times New Roman"/>
          <w:sz w:val="24"/>
          <w:szCs w:val="24"/>
        </w:rPr>
        <w:t>67/22</w:t>
      </w:r>
      <w:r w:rsidRPr="008A393B">
        <w:rPr>
          <w:rFonts w:ascii="Times New Roman" w:hAnsi="Times New Roman" w:cs="Times New Roman"/>
          <w:sz w:val="24"/>
          <w:szCs w:val="24"/>
        </w:rPr>
        <w:t>.).</w:t>
      </w:r>
    </w:p>
    <w:p w14:paraId="568419C7" w14:textId="6299F368" w:rsidR="005A585C" w:rsidRPr="008A393B" w:rsidRDefault="005A585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t>Temeljem Odluke Vlade Republike Hrvatske o davanju suglasnosti za zaduženje, Općina Karojba je 2014. godine zaključila s OTP bankom ugovor o dugoročnom kreditu i zadužila se za iznos od 1.700.261,61 kn odnosno 225.663,50 eura. Kredit je namijenjen za izgradnju dječjeg vrtića. Otplata kredita je u tromjesečnim ratama uz 50% sufinanciranje Istarske županije. U prvoj polovici 202</w:t>
      </w:r>
      <w:r w:rsidR="00DA2D2A" w:rsidRPr="008A393B">
        <w:rPr>
          <w:rFonts w:ascii="Times New Roman" w:hAnsi="Times New Roman" w:cs="Times New Roman"/>
          <w:sz w:val="24"/>
          <w:szCs w:val="24"/>
        </w:rPr>
        <w:t>5</w:t>
      </w:r>
      <w:r w:rsidRPr="008A393B">
        <w:rPr>
          <w:rFonts w:ascii="Times New Roman" w:hAnsi="Times New Roman" w:cs="Times New Roman"/>
          <w:sz w:val="24"/>
          <w:szCs w:val="24"/>
        </w:rPr>
        <w:t>. godine otplaćeno je ukupno 1</w:t>
      </w:r>
      <w:r w:rsidR="00DA2D2A" w:rsidRPr="008A393B">
        <w:rPr>
          <w:rFonts w:ascii="Times New Roman" w:hAnsi="Times New Roman" w:cs="Times New Roman"/>
          <w:sz w:val="24"/>
          <w:szCs w:val="24"/>
        </w:rPr>
        <w:t xml:space="preserve">1.139,16 </w:t>
      </w:r>
      <w:r w:rsidRPr="008A393B">
        <w:rPr>
          <w:rFonts w:ascii="Times New Roman" w:hAnsi="Times New Roman" w:cs="Times New Roman"/>
          <w:sz w:val="24"/>
          <w:szCs w:val="24"/>
        </w:rPr>
        <w:t xml:space="preserve">eura glavnice i </w:t>
      </w:r>
      <w:r w:rsidR="00DA2D2A" w:rsidRPr="008A393B">
        <w:rPr>
          <w:rFonts w:ascii="Times New Roman" w:hAnsi="Times New Roman" w:cs="Times New Roman"/>
          <w:sz w:val="24"/>
          <w:szCs w:val="24"/>
        </w:rPr>
        <w:t>774,69</w:t>
      </w:r>
      <w:r w:rsidRPr="008A393B">
        <w:rPr>
          <w:rFonts w:ascii="Times New Roman" w:hAnsi="Times New Roman" w:cs="Times New Roman"/>
          <w:sz w:val="24"/>
          <w:szCs w:val="24"/>
        </w:rPr>
        <w:t xml:space="preserve">  eura kamata. Zadnja rata dospijeva 31.12.2026. godine. </w:t>
      </w:r>
    </w:p>
    <w:p w14:paraId="24DDC089" w14:textId="2A5C3B31" w:rsidR="005A585C" w:rsidRPr="008A393B" w:rsidRDefault="005A585C"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ab/>
        <w:t xml:space="preserve">Na osnovu Odluke Vlade Republike Hrvatske </w:t>
      </w:r>
      <w:r w:rsidR="00DA2D2A" w:rsidRPr="008A393B">
        <w:rPr>
          <w:rFonts w:ascii="Times New Roman" w:hAnsi="Times New Roman" w:cs="Times New Roman"/>
          <w:sz w:val="24"/>
          <w:szCs w:val="24"/>
        </w:rPr>
        <w:t>o davanju suglasnosti za zaduženj</w:t>
      </w:r>
      <w:r w:rsidRPr="008A393B">
        <w:rPr>
          <w:rFonts w:ascii="Times New Roman" w:hAnsi="Times New Roman" w:cs="Times New Roman"/>
          <w:sz w:val="24"/>
          <w:szCs w:val="24"/>
        </w:rPr>
        <w:t>e iz 2022. godine, Općina Karojba je 2023. godine zaključila Ugovor o kreditu sa Hrvatskom bankom za obnovu i razvitak za projekt energetske obnove javne rasvjete u iznosu od 98.173,28 eura. Rok korištenja kredita bio je do 31.12.2023. godine, a otplata kredita je u 38 jednakih uzastopnih tromjesečn</w:t>
      </w:r>
      <w:r w:rsidR="005C57F1">
        <w:rPr>
          <w:rFonts w:ascii="Times New Roman" w:hAnsi="Times New Roman" w:cs="Times New Roman"/>
          <w:sz w:val="24"/>
          <w:szCs w:val="24"/>
        </w:rPr>
        <w:t xml:space="preserve">ih rata sa dospijećem prve rate </w:t>
      </w:r>
      <w:r w:rsidRPr="008A393B">
        <w:rPr>
          <w:rFonts w:ascii="Times New Roman" w:hAnsi="Times New Roman" w:cs="Times New Roman"/>
          <w:sz w:val="24"/>
          <w:szCs w:val="24"/>
        </w:rPr>
        <w:t>30.09.2024. godine. Redovna kamatna stopa je fiksna i iznosi 0,25% godi</w:t>
      </w:r>
      <w:r w:rsidR="00DA2D2A" w:rsidRPr="008A393B">
        <w:rPr>
          <w:rFonts w:ascii="Times New Roman" w:hAnsi="Times New Roman" w:cs="Times New Roman"/>
          <w:sz w:val="24"/>
          <w:szCs w:val="24"/>
        </w:rPr>
        <w:t xml:space="preserve">šnje. U izvještajnom razdoblju otplaćeno je </w:t>
      </w:r>
      <w:r w:rsidR="008A393B">
        <w:rPr>
          <w:rFonts w:ascii="Times New Roman" w:hAnsi="Times New Roman" w:cs="Times New Roman"/>
          <w:sz w:val="24"/>
          <w:szCs w:val="24"/>
        </w:rPr>
        <w:t>ukupno</w:t>
      </w:r>
      <w:r w:rsidR="00DA2D2A" w:rsidRPr="008A393B">
        <w:rPr>
          <w:rFonts w:ascii="Times New Roman" w:hAnsi="Times New Roman" w:cs="Times New Roman"/>
          <w:sz w:val="24"/>
          <w:szCs w:val="24"/>
        </w:rPr>
        <w:t xml:space="preserve"> 5.167,03 eura glavnice i 113,68 eura kamata.</w:t>
      </w:r>
    </w:p>
    <w:p w14:paraId="6A30080E" w14:textId="144F0EFC" w:rsidR="005A585C" w:rsidRPr="008A393B" w:rsidRDefault="005A585C" w:rsidP="008A393B">
      <w:pPr>
        <w:spacing w:after="0" w:line="240" w:lineRule="auto"/>
        <w:jc w:val="both"/>
        <w:rPr>
          <w:rFonts w:ascii="Times New Roman" w:hAnsi="Times New Roman" w:cs="Times New Roman"/>
          <w:sz w:val="24"/>
          <w:szCs w:val="24"/>
        </w:rPr>
      </w:pPr>
    </w:p>
    <w:p w14:paraId="72BFE9E9" w14:textId="2AF3483C" w:rsidR="0067637A" w:rsidRPr="008A393B" w:rsidRDefault="0067637A" w:rsidP="008A393B">
      <w:pPr>
        <w:pStyle w:val="Naslov2"/>
        <w:spacing w:before="0" w:line="240" w:lineRule="auto"/>
        <w:rPr>
          <w:rFonts w:ascii="Times New Roman" w:hAnsi="Times New Roman" w:cs="Times New Roman"/>
          <w:color w:val="auto"/>
          <w:sz w:val="24"/>
          <w:szCs w:val="24"/>
        </w:rPr>
      </w:pPr>
      <w:r w:rsidRPr="008A393B">
        <w:rPr>
          <w:rFonts w:ascii="Times New Roman" w:hAnsi="Times New Roman" w:cs="Times New Roman"/>
          <w:color w:val="auto"/>
          <w:sz w:val="24"/>
          <w:szCs w:val="24"/>
        </w:rPr>
        <w:t>4.C. IZVJEŠTAJ O DANIM JAMSTVIMA I PLAĆANJA PO PROTESTIRANIM JAMSTVIMA</w:t>
      </w:r>
    </w:p>
    <w:p w14:paraId="5226FFEF" w14:textId="0487B469" w:rsidR="0067637A" w:rsidRPr="008A393B" w:rsidRDefault="0067637A" w:rsidP="008A393B">
      <w:pPr>
        <w:spacing w:after="0" w:line="240" w:lineRule="auto"/>
        <w:rPr>
          <w:rFonts w:ascii="Times New Roman" w:hAnsi="Times New Roman" w:cs="Times New Roman"/>
          <w:sz w:val="24"/>
          <w:szCs w:val="24"/>
        </w:rPr>
      </w:pPr>
    </w:p>
    <w:p w14:paraId="50C5434F" w14:textId="5B1A60C2" w:rsidR="00C005B9" w:rsidRPr="008A393B" w:rsidRDefault="0067637A" w:rsidP="008A393B">
      <w:pPr>
        <w:spacing w:after="0" w:line="240" w:lineRule="auto"/>
        <w:jc w:val="both"/>
        <w:rPr>
          <w:rFonts w:ascii="Times New Roman" w:hAnsi="Times New Roman" w:cs="Times New Roman"/>
          <w:sz w:val="24"/>
          <w:szCs w:val="24"/>
        </w:rPr>
      </w:pPr>
      <w:r w:rsidRPr="008A393B">
        <w:rPr>
          <w:rFonts w:ascii="Times New Roman" w:hAnsi="Times New Roman" w:cs="Times New Roman"/>
          <w:sz w:val="24"/>
          <w:szCs w:val="24"/>
        </w:rPr>
        <w:t xml:space="preserve">U izvještajnom razdoblju za 2025. godinu Općina Karojba </w:t>
      </w:r>
      <w:r w:rsidRPr="008A393B">
        <w:rPr>
          <w:rFonts w:ascii="Times New Roman" w:hAnsi="Times New Roman" w:cs="Times New Roman"/>
          <w:b/>
          <w:sz w:val="24"/>
          <w:szCs w:val="24"/>
        </w:rPr>
        <w:t>nije davala jamstva</w:t>
      </w:r>
      <w:r w:rsidRPr="008A393B">
        <w:rPr>
          <w:rFonts w:ascii="Times New Roman" w:hAnsi="Times New Roman" w:cs="Times New Roman"/>
          <w:sz w:val="24"/>
          <w:szCs w:val="24"/>
        </w:rPr>
        <w:t xml:space="preserve"> trgovačkim društvima i ustanovama u suvlasništvu niti je imala plaćanja po protestiranim jamstvima. </w:t>
      </w:r>
    </w:p>
    <w:p w14:paraId="05FE33C6" w14:textId="1EC794FD" w:rsidR="00F24216" w:rsidRPr="008A393B" w:rsidRDefault="00F24216" w:rsidP="008A393B">
      <w:pPr>
        <w:spacing w:after="0" w:line="240" w:lineRule="auto"/>
        <w:jc w:val="both"/>
        <w:rPr>
          <w:rFonts w:ascii="Times New Roman" w:hAnsi="Times New Roman" w:cs="Times New Roman"/>
          <w:b/>
          <w:sz w:val="24"/>
          <w:szCs w:val="24"/>
        </w:rPr>
      </w:pPr>
    </w:p>
    <w:p w14:paraId="25A2ECC8" w14:textId="77777777" w:rsidR="00F24216" w:rsidRPr="008A393B" w:rsidRDefault="00F24216" w:rsidP="008A393B">
      <w:pPr>
        <w:spacing w:after="0" w:line="240" w:lineRule="auto"/>
        <w:jc w:val="both"/>
        <w:rPr>
          <w:rFonts w:ascii="Times New Roman" w:hAnsi="Times New Roman" w:cs="Times New Roman"/>
          <w:b/>
          <w:sz w:val="24"/>
          <w:szCs w:val="24"/>
        </w:rPr>
      </w:pPr>
    </w:p>
    <w:p w14:paraId="7685BBE8" w14:textId="77777777" w:rsidR="00D40036" w:rsidRPr="008A393B" w:rsidRDefault="00D40036" w:rsidP="008A393B">
      <w:pPr>
        <w:spacing w:after="0" w:line="240" w:lineRule="auto"/>
        <w:rPr>
          <w:rFonts w:ascii="Times New Roman" w:hAnsi="Times New Roman" w:cs="Times New Roman"/>
          <w:sz w:val="24"/>
          <w:szCs w:val="24"/>
        </w:rPr>
      </w:pPr>
    </w:p>
    <w:p w14:paraId="43F3B2C7" w14:textId="77777777" w:rsidR="00BA22AD" w:rsidRPr="008A393B" w:rsidRDefault="00BA22AD" w:rsidP="008A393B">
      <w:pPr>
        <w:spacing w:after="0" w:line="240" w:lineRule="auto"/>
        <w:jc w:val="both"/>
        <w:rPr>
          <w:rFonts w:ascii="Times New Roman" w:hAnsi="Times New Roman" w:cs="Times New Roman"/>
          <w:b/>
          <w:bCs/>
          <w:color w:val="FF0000"/>
          <w:sz w:val="24"/>
          <w:szCs w:val="24"/>
        </w:rPr>
      </w:pPr>
    </w:p>
    <w:sectPr w:rsidR="00BA22AD" w:rsidRPr="008A393B" w:rsidSect="008A393B">
      <w:footerReference w:type="default" r:id="rId11"/>
      <w:pgSz w:w="11906" w:h="16838"/>
      <w:pgMar w:top="1417" w:right="1417" w:bottom="1417" w:left="1417" w:header="708" w:footer="708"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2446" w14:textId="77777777" w:rsidR="00897C4B" w:rsidRDefault="00897C4B" w:rsidP="00F74FAE">
      <w:pPr>
        <w:spacing w:after="0" w:line="240" w:lineRule="auto"/>
      </w:pPr>
      <w:r>
        <w:separator/>
      </w:r>
    </w:p>
  </w:endnote>
  <w:endnote w:type="continuationSeparator" w:id="0">
    <w:p w14:paraId="17FF3B79" w14:textId="77777777" w:rsidR="00897C4B" w:rsidRDefault="00897C4B" w:rsidP="00F7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766280"/>
      <w:docPartObj>
        <w:docPartGallery w:val="Page Numbers (Bottom of Page)"/>
        <w:docPartUnique/>
      </w:docPartObj>
    </w:sdtPr>
    <w:sdtEndPr/>
    <w:sdtContent>
      <w:p w14:paraId="2DCC6F43" w14:textId="63B1BD03" w:rsidR="00D33E61" w:rsidRDefault="00D33E61">
        <w:pPr>
          <w:pStyle w:val="Podnoje"/>
        </w:pPr>
        <w:r>
          <w:fldChar w:fldCharType="begin"/>
        </w:r>
        <w:r>
          <w:instrText>PAGE   \* MERGEFORMAT</w:instrText>
        </w:r>
        <w:r>
          <w:fldChar w:fldCharType="separate"/>
        </w:r>
        <w:r w:rsidR="00F41958">
          <w:rPr>
            <w:noProof/>
          </w:rPr>
          <w:t>35</w:t>
        </w:r>
        <w:r>
          <w:fldChar w:fldCharType="end"/>
        </w:r>
      </w:p>
    </w:sdtContent>
  </w:sdt>
  <w:p w14:paraId="59E9592D" w14:textId="77777777" w:rsidR="00D33E61" w:rsidRDefault="00D33E6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C7F8B" w14:textId="77777777" w:rsidR="00897C4B" w:rsidRDefault="00897C4B" w:rsidP="00F74FAE">
      <w:pPr>
        <w:spacing w:after="0" w:line="240" w:lineRule="auto"/>
      </w:pPr>
      <w:r>
        <w:separator/>
      </w:r>
    </w:p>
  </w:footnote>
  <w:footnote w:type="continuationSeparator" w:id="0">
    <w:p w14:paraId="1DC3350F" w14:textId="77777777" w:rsidR="00897C4B" w:rsidRDefault="00897C4B" w:rsidP="00F74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17AA6"/>
    <w:multiLevelType w:val="hybridMultilevel"/>
    <w:tmpl w:val="800A8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284884"/>
    <w:multiLevelType w:val="hybridMultilevel"/>
    <w:tmpl w:val="82C40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C42A3"/>
    <w:multiLevelType w:val="hybridMultilevel"/>
    <w:tmpl w:val="39804E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D70BC5"/>
    <w:multiLevelType w:val="hybridMultilevel"/>
    <w:tmpl w:val="117E819C"/>
    <w:lvl w:ilvl="0" w:tplc="041A000F">
      <w:start w:val="1"/>
      <w:numFmt w:val="decimal"/>
      <w:lvlText w:val="%1."/>
      <w:lvlJc w:val="left"/>
      <w:pPr>
        <w:ind w:left="360" w:hanging="360"/>
      </w:pPr>
      <w:rPr>
        <w:rFonts w:hint="default"/>
      </w:rPr>
    </w:lvl>
    <w:lvl w:ilvl="1" w:tplc="64D002C0">
      <w:start w:val="1"/>
      <w:numFmt w:val="upperLetter"/>
      <w:lvlText w:val="%2."/>
      <w:lvlJc w:val="left"/>
      <w:pPr>
        <w:ind w:left="1440" w:hanging="360"/>
      </w:pPr>
      <w:rPr>
        <w:rFonts w:ascii="Arial" w:eastAsiaTheme="minorHAnsi" w:hAnsi="Arial" w:cs="Arial"/>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1C730C"/>
    <w:multiLevelType w:val="hybridMultilevel"/>
    <w:tmpl w:val="D980B3EA"/>
    <w:lvl w:ilvl="0" w:tplc="887805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B87ECD"/>
    <w:multiLevelType w:val="hybridMultilevel"/>
    <w:tmpl w:val="7AD6DDC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A920697"/>
    <w:multiLevelType w:val="hybridMultilevel"/>
    <w:tmpl w:val="0C64DDB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FD432BE"/>
    <w:multiLevelType w:val="hybridMultilevel"/>
    <w:tmpl w:val="D0A262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3A40081"/>
    <w:multiLevelType w:val="hybridMultilevel"/>
    <w:tmpl w:val="26806C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503F39"/>
    <w:multiLevelType w:val="multilevel"/>
    <w:tmpl w:val="81620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563745AA"/>
    <w:multiLevelType w:val="hybridMultilevel"/>
    <w:tmpl w:val="BFDC1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17E6266"/>
    <w:multiLevelType w:val="hybridMultilevel"/>
    <w:tmpl w:val="49244D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1925B16"/>
    <w:multiLevelType w:val="hybridMultilevel"/>
    <w:tmpl w:val="6A048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F173C3"/>
    <w:multiLevelType w:val="hybridMultilevel"/>
    <w:tmpl w:val="9E7A2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B8773AD"/>
    <w:multiLevelType w:val="hybridMultilevel"/>
    <w:tmpl w:val="5EF445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52F5F0C"/>
    <w:multiLevelType w:val="hybridMultilevel"/>
    <w:tmpl w:val="7444BBE6"/>
    <w:lvl w:ilvl="0" w:tplc="EC30A396">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6AE304C"/>
    <w:multiLevelType w:val="hybridMultilevel"/>
    <w:tmpl w:val="02D4E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B582B39"/>
    <w:multiLevelType w:val="hybridMultilevel"/>
    <w:tmpl w:val="B6764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CF17929"/>
    <w:multiLevelType w:val="hybridMultilevel"/>
    <w:tmpl w:val="B3DA5F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9"/>
  </w:num>
  <w:num w:numId="5">
    <w:abstractNumId w:val="14"/>
  </w:num>
  <w:num w:numId="6">
    <w:abstractNumId w:val="6"/>
  </w:num>
  <w:num w:numId="7">
    <w:abstractNumId w:val="10"/>
  </w:num>
  <w:num w:numId="8">
    <w:abstractNumId w:val="0"/>
  </w:num>
  <w:num w:numId="9">
    <w:abstractNumId w:val="15"/>
  </w:num>
  <w:num w:numId="10">
    <w:abstractNumId w:val="18"/>
  </w:num>
  <w:num w:numId="11">
    <w:abstractNumId w:val="11"/>
  </w:num>
  <w:num w:numId="12">
    <w:abstractNumId w:val="7"/>
  </w:num>
  <w:num w:numId="13">
    <w:abstractNumId w:val="17"/>
  </w:num>
  <w:num w:numId="14">
    <w:abstractNumId w:val="13"/>
  </w:num>
  <w:num w:numId="15">
    <w:abstractNumId w:val="8"/>
  </w:num>
  <w:num w:numId="16">
    <w:abstractNumId w:val="12"/>
  </w:num>
  <w:num w:numId="17">
    <w:abstractNumId w:val="3"/>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BD"/>
    <w:rsid w:val="000023F5"/>
    <w:rsid w:val="00005740"/>
    <w:rsid w:val="00024F1A"/>
    <w:rsid w:val="00026A2D"/>
    <w:rsid w:val="00030C75"/>
    <w:rsid w:val="00040ABD"/>
    <w:rsid w:val="00040CF2"/>
    <w:rsid w:val="000412AC"/>
    <w:rsid w:val="0004375C"/>
    <w:rsid w:val="00044B05"/>
    <w:rsid w:val="00045A29"/>
    <w:rsid w:val="00056A1B"/>
    <w:rsid w:val="00056E3C"/>
    <w:rsid w:val="00066F10"/>
    <w:rsid w:val="00067087"/>
    <w:rsid w:val="000674D4"/>
    <w:rsid w:val="00070CDC"/>
    <w:rsid w:val="00074554"/>
    <w:rsid w:val="00081683"/>
    <w:rsid w:val="00082268"/>
    <w:rsid w:val="000858A2"/>
    <w:rsid w:val="00092159"/>
    <w:rsid w:val="000977D4"/>
    <w:rsid w:val="000A0265"/>
    <w:rsid w:val="000A02B1"/>
    <w:rsid w:val="000A3A42"/>
    <w:rsid w:val="000A6470"/>
    <w:rsid w:val="000B2694"/>
    <w:rsid w:val="000B6CA2"/>
    <w:rsid w:val="000C2D64"/>
    <w:rsid w:val="000C3498"/>
    <w:rsid w:val="000D26CB"/>
    <w:rsid w:val="000D2D5D"/>
    <w:rsid w:val="000D4F39"/>
    <w:rsid w:val="000D540B"/>
    <w:rsid w:val="000E079C"/>
    <w:rsid w:val="000E534B"/>
    <w:rsid w:val="000E7911"/>
    <w:rsid w:val="000F599D"/>
    <w:rsid w:val="001008B1"/>
    <w:rsid w:val="00104F8E"/>
    <w:rsid w:val="00105E9D"/>
    <w:rsid w:val="00106782"/>
    <w:rsid w:val="00111281"/>
    <w:rsid w:val="00114513"/>
    <w:rsid w:val="0012109F"/>
    <w:rsid w:val="00121184"/>
    <w:rsid w:val="00130405"/>
    <w:rsid w:val="00130E2B"/>
    <w:rsid w:val="001317A7"/>
    <w:rsid w:val="001354FC"/>
    <w:rsid w:val="00135A6C"/>
    <w:rsid w:val="0014346E"/>
    <w:rsid w:val="00146EDA"/>
    <w:rsid w:val="001517BF"/>
    <w:rsid w:val="00152B21"/>
    <w:rsid w:val="0015796A"/>
    <w:rsid w:val="00161069"/>
    <w:rsid w:val="00163D3E"/>
    <w:rsid w:val="001659DF"/>
    <w:rsid w:val="00166CCA"/>
    <w:rsid w:val="00167C4A"/>
    <w:rsid w:val="00171087"/>
    <w:rsid w:val="001716EB"/>
    <w:rsid w:val="001749EA"/>
    <w:rsid w:val="0018539D"/>
    <w:rsid w:val="00187BB9"/>
    <w:rsid w:val="001916D3"/>
    <w:rsid w:val="00191BD8"/>
    <w:rsid w:val="00191DE7"/>
    <w:rsid w:val="0019324D"/>
    <w:rsid w:val="001A6820"/>
    <w:rsid w:val="001B0082"/>
    <w:rsid w:val="001B04A6"/>
    <w:rsid w:val="001B217F"/>
    <w:rsid w:val="001B34ED"/>
    <w:rsid w:val="001B60F6"/>
    <w:rsid w:val="001C1DB4"/>
    <w:rsid w:val="001C53C5"/>
    <w:rsid w:val="001C658E"/>
    <w:rsid w:val="001D18CA"/>
    <w:rsid w:val="001D4FAE"/>
    <w:rsid w:val="001E12A6"/>
    <w:rsid w:val="001E512C"/>
    <w:rsid w:val="001E58B0"/>
    <w:rsid w:val="001E7460"/>
    <w:rsid w:val="001E759B"/>
    <w:rsid w:val="001E7788"/>
    <w:rsid w:val="001F3CBB"/>
    <w:rsid w:val="001F4140"/>
    <w:rsid w:val="002017A1"/>
    <w:rsid w:val="002021CC"/>
    <w:rsid w:val="0021035E"/>
    <w:rsid w:val="00212448"/>
    <w:rsid w:val="00212711"/>
    <w:rsid w:val="00213585"/>
    <w:rsid w:val="00213589"/>
    <w:rsid w:val="00216E7F"/>
    <w:rsid w:val="002207C0"/>
    <w:rsid w:val="00224E93"/>
    <w:rsid w:val="00231B5A"/>
    <w:rsid w:val="00232CAB"/>
    <w:rsid w:val="00233BD4"/>
    <w:rsid w:val="00250AAF"/>
    <w:rsid w:val="00255396"/>
    <w:rsid w:val="00257EBC"/>
    <w:rsid w:val="00262564"/>
    <w:rsid w:val="00263F20"/>
    <w:rsid w:val="002666AB"/>
    <w:rsid w:val="00271567"/>
    <w:rsid w:val="00273F68"/>
    <w:rsid w:val="00275661"/>
    <w:rsid w:val="00276A5E"/>
    <w:rsid w:val="00276B2F"/>
    <w:rsid w:val="00291C80"/>
    <w:rsid w:val="00297D12"/>
    <w:rsid w:val="002A0EE5"/>
    <w:rsid w:val="002A37FD"/>
    <w:rsid w:val="002A3AD4"/>
    <w:rsid w:val="002A51B3"/>
    <w:rsid w:val="002B50AB"/>
    <w:rsid w:val="002B6A88"/>
    <w:rsid w:val="002B75D1"/>
    <w:rsid w:val="002C677E"/>
    <w:rsid w:val="002C711F"/>
    <w:rsid w:val="002D697B"/>
    <w:rsid w:val="002E3C08"/>
    <w:rsid w:val="002E5444"/>
    <w:rsid w:val="002F0C8E"/>
    <w:rsid w:val="002F1BB0"/>
    <w:rsid w:val="002F2A15"/>
    <w:rsid w:val="002F3822"/>
    <w:rsid w:val="002F77E2"/>
    <w:rsid w:val="0030248E"/>
    <w:rsid w:val="00304008"/>
    <w:rsid w:val="003134D0"/>
    <w:rsid w:val="00314098"/>
    <w:rsid w:val="003154AF"/>
    <w:rsid w:val="00316C56"/>
    <w:rsid w:val="00320980"/>
    <w:rsid w:val="00323CA5"/>
    <w:rsid w:val="00324D14"/>
    <w:rsid w:val="003250EF"/>
    <w:rsid w:val="00327190"/>
    <w:rsid w:val="0032785C"/>
    <w:rsid w:val="003346E0"/>
    <w:rsid w:val="00341BEA"/>
    <w:rsid w:val="00342672"/>
    <w:rsid w:val="003428A5"/>
    <w:rsid w:val="003432FD"/>
    <w:rsid w:val="00346ECE"/>
    <w:rsid w:val="00350149"/>
    <w:rsid w:val="00353E7B"/>
    <w:rsid w:val="00360425"/>
    <w:rsid w:val="003637F1"/>
    <w:rsid w:val="00366661"/>
    <w:rsid w:val="003668ED"/>
    <w:rsid w:val="00367BB2"/>
    <w:rsid w:val="003757B2"/>
    <w:rsid w:val="003812D1"/>
    <w:rsid w:val="00381987"/>
    <w:rsid w:val="003842BA"/>
    <w:rsid w:val="00386913"/>
    <w:rsid w:val="00386E3D"/>
    <w:rsid w:val="00390547"/>
    <w:rsid w:val="00392900"/>
    <w:rsid w:val="003935B8"/>
    <w:rsid w:val="00397A39"/>
    <w:rsid w:val="003A19FD"/>
    <w:rsid w:val="003A2563"/>
    <w:rsid w:val="003A3647"/>
    <w:rsid w:val="003A3A75"/>
    <w:rsid w:val="003A3E94"/>
    <w:rsid w:val="003A46F3"/>
    <w:rsid w:val="003B0B95"/>
    <w:rsid w:val="003B2D80"/>
    <w:rsid w:val="003B3830"/>
    <w:rsid w:val="003B3FBD"/>
    <w:rsid w:val="003B5020"/>
    <w:rsid w:val="003B6E73"/>
    <w:rsid w:val="003C0856"/>
    <w:rsid w:val="003C3DEE"/>
    <w:rsid w:val="003C5443"/>
    <w:rsid w:val="003C54E5"/>
    <w:rsid w:val="003C579F"/>
    <w:rsid w:val="003D1135"/>
    <w:rsid w:val="003D2DBA"/>
    <w:rsid w:val="003D4DB3"/>
    <w:rsid w:val="003E12FB"/>
    <w:rsid w:val="003E4896"/>
    <w:rsid w:val="003F0A51"/>
    <w:rsid w:val="003F4CFA"/>
    <w:rsid w:val="004014A2"/>
    <w:rsid w:val="004115CA"/>
    <w:rsid w:val="00415643"/>
    <w:rsid w:val="004160A5"/>
    <w:rsid w:val="00416535"/>
    <w:rsid w:val="0042358A"/>
    <w:rsid w:val="00427FE0"/>
    <w:rsid w:val="00434286"/>
    <w:rsid w:val="0043678F"/>
    <w:rsid w:val="00446125"/>
    <w:rsid w:val="00452776"/>
    <w:rsid w:val="00463B03"/>
    <w:rsid w:val="0046517C"/>
    <w:rsid w:val="004710EF"/>
    <w:rsid w:val="00471D3A"/>
    <w:rsid w:val="00471E4A"/>
    <w:rsid w:val="00477794"/>
    <w:rsid w:val="00477C4A"/>
    <w:rsid w:val="00480F60"/>
    <w:rsid w:val="004816F2"/>
    <w:rsid w:val="00485C9F"/>
    <w:rsid w:val="00490393"/>
    <w:rsid w:val="00493DB8"/>
    <w:rsid w:val="004A28F9"/>
    <w:rsid w:val="004B7618"/>
    <w:rsid w:val="004B7FEE"/>
    <w:rsid w:val="004C0B29"/>
    <w:rsid w:val="004C0BFA"/>
    <w:rsid w:val="004C4981"/>
    <w:rsid w:val="004D09DC"/>
    <w:rsid w:val="004D35B9"/>
    <w:rsid w:val="004D59D0"/>
    <w:rsid w:val="004E059E"/>
    <w:rsid w:val="004E1F8D"/>
    <w:rsid w:val="004E3A56"/>
    <w:rsid w:val="004E6A5D"/>
    <w:rsid w:val="004F3550"/>
    <w:rsid w:val="004F4E6D"/>
    <w:rsid w:val="004F5447"/>
    <w:rsid w:val="005009BC"/>
    <w:rsid w:val="00505368"/>
    <w:rsid w:val="00506DF1"/>
    <w:rsid w:val="005077D1"/>
    <w:rsid w:val="00507935"/>
    <w:rsid w:val="00507C98"/>
    <w:rsid w:val="00511B79"/>
    <w:rsid w:val="00512010"/>
    <w:rsid w:val="00513458"/>
    <w:rsid w:val="00513EC2"/>
    <w:rsid w:val="005169D1"/>
    <w:rsid w:val="00522E14"/>
    <w:rsid w:val="00526297"/>
    <w:rsid w:val="0052746E"/>
    <w:rsid w:val="0053356C"/>
    <w:rsid w:val="00533AAF"/>
    <w:rsid w:val="00541CBD"/>
    <w:rsid w:val="005510E7"/>
    <w:rsid w:val="0055282E"/>
    <w:rsid w:val="005556C7"/>
    <w:rsid w:val="00555C46"/>
    <w:rsid w:val="00562DF3"/>
    <w:rsid w:val="0056372C"/>
    <w:rsid w:val="00564266"/>
    <w:rsid w:val="0056486D"/>
    <w:rsid w:val="005660FC"/>
    <w:rsid w:val="00566A75"/>
    <w:rsid w:val="005702D3"/>
    <w:rsid w:val="005708CB"/>
    <w:rsid w:val="0057155F"/>
    <w:rsid w:val="0057292B"/>
    <w:rsid w:val="00573930"/>
    <w:rsid w:val="00582771"/>
    <w:rsid w:val="00586E78"/>
    <w:rsid w:val="00587097"/>
    <w:rsid w:val="00592AF4"/>
    <w:rsid w:val="00593E2F"/>
    <w:rsid w:val="00595622"/>
    <w:rsid w:val="005A5111"/>
    <w:rsid w:val="005A585C"/>
    <w:rsid w:val="005B03CA"/>
    <w:rsid w:val="005B03F9"/>
    <w:rsid w:val="005B2EF2"/>
    <w:rsid w:val="005B5727"/>
    <w:rsid w:val="005B7917"/>
    <w:rsid w:val="005C040E"/>
    <w:rsid w:val="005C57F1"/>
    <w:rsid w:val="005C6B24"/>
    <w:rsid w:val="005D05AD"/>
    <w:rsid w:val="005D225E"/>
    <w:rsid w:val="005D299F"/>
    <w:rsid w:val="005D29B8"/>
    <w:rsid w:val="005D6EC1"/>
    <w:rsid w:val="005E48E3"/>
    <w:rsid w:val="005E7AF4"/>
    <w:rsid w:val="005F0E09"/>
    <w:rsid w:val="005F304C"/>
    <w:rsid w:val="005F570F"/>
    <w:rsid w:val="005F7507"/>
    <w:rsid w:val="00601E31"/>
    <w:rsid w:val="0060631A"/>
    <w:rsid w:val="006072B3"/>
    <w:rsid w:val="0061512F"/>
    <w:rsid w:val="006173B8"/>
    <w:rsid w:val="00622782"/>
    <w:rsid w:val="006269C2"/>
    <w:rsid w:val="0063048C"/>
    <w:rsid w:val="00635E47"/>
    <w:rsid w:val="00637BEF"/>
    <w:rsid w:val="00645261"/>
    <w:rsid w:val="00645A99"/>
    <w:rsid w:val="00651394"/>
    <w:rsid w:val="00660377"/>
    <w:rsid w:val="00661E14"/>
    <w:rsid w:val="00672073"/>
    <w:rsid w:val="00674244"/>
    <w:rsid w:val="0067637A"/>
    <w:rsid w:val="00681B6B"/>
    <w:rsid w:val="00683D0D"/>
    <w:rsid w:val="006843A5"/>
    <w:rsid w:val="0069147B"/>
    <w:rsid w:val="00693265"/>
    <w:rsid w:val="00695081"/>
    <w:rsid w:val="00696610"/>
    <w:rsid w:val="006976B9"/>
    <w:rsid w:val="006A1923"/>
    <w:rsid w:val="006A34F8"/>
    <w:rsid w:val="006A6DA4"/>
    <w:rsid w:val="006A79AB"/>
    <w:rsid w:val="006B0ABC"/>
    <w:rsid w:val="006B1DDF"/>
    <w:rsid w:val="006B22BB"/>
    <w:rsid w:val="006B2457"/>
    <w:rsid w:val="006B47CA"/>
    <w:rsid w:val="006B6B44"/>
    <w:rsid w:val="006D625C"/>
    <w:rsid w:val="006D6B8F"/>
    <w:rsid w:val="006D711E"/>
    <w:rsid w:val="006E10DE"/>
    <w:rsid w:val="006E15DD"/>
    <w:rsid w:val="006E317B"/>
    <w:rsid w:val="006E3AB1"/>
    <w:rsid w:val="006F5829"/>
    <w:rsid w:val="006F6E5C"/>
    <w:rsid w:val="00701BEE"/>
    <w:rsid w:val="00703673"/>
    <w:rsid w:val="007060D3"/>
    <w:rsid w:val="0071002B"/>
    <w:rsid w:val="00713230"/>
    <w:rsid w:val="00714703"/>
    <w:rsid w:val="00714D5D"/>
    <w:rsid w:val="00715F69"/>
    <w:rsid w:val="00717353"/>
    <w:rsid w:val="007221A9"/>
    <w:rsid w:val="00725157"/>
    <w:rsid w:val="00727D28"/>
    <w:rsid w:val="00727E5D"/>
    <w:rsid w:val="00732547"/>
    <w:rsid w:val="007360D7"/>
    <w:rsid w:val="00736682"/>
    <w:rsid w:val="007419F5"/>
    <w:rsid w:val="00742106"/>
    <w:rsid w:val="00750E46"/>
    <w:rsid w:val="00752842"/>
    <w:rsid w:val="0075343D"/>
    <w:rsid w:val="00760331"/>
    <w:rsid w:val="0076118C"/>
    <w:rsid w:val="0076437B"/>
    <w:rsid w:val="00773350"/>
    <w:rsid w:val="007745E6"/>
    <w:rsid w:val="00781A30"/>
    <w:rsid w:val="0078306B"/>
    <w:rsid w:val="00786700"/>
    <w:rsid w:val="00787DC3"/>
    <w:rsid w:val="00787F90"/>
    <w:rsid w:val="00791F5D"/>
    <w:rsid w:val="00792501"/>
    <w:rsid w:val="00792D48"/>
    <w:rsid w:val="00792DCC"/>
    <w:rsid w:val="0079348A"/>
    <w:rsid w:val="007A62B5"/>
    <w:rsid w:val="007A6460"/>
    <w:rsid w:val="007B0B08"/>
    <w:rsid w:val="007B2F22"/>
    <w:rsid w:val="007B466D"/>
    <w:rsid w:val="007C42AD"/>
    <w:rsid w:val="007C4EE9"/>
    <w:rsid w:val="007C5CDF"/>
    <w:rsid w:val="007D0E5D"/>
    <w:rsid w:val="007D20DA"/>
    <w:rsid w:val="007D5B46"/>
    <w:rsid w:val="007E1899"/>
    <w:rsid w:val="007E40FE"/>
    <w:rsid w:val="007E6637"/>
    <w:rsid w:val="007F0FEF"/>
    <w:rsid w:val="007F3FDE"/>
    <w:rsid w:val="007F64A6"/>
    <w:rsid w:val="007F6D61"/>
    <w:rsid w:val="008015A4"/>
    <w:rsid w:val="0080174B"/>
    <w:rsid w:val="00801ED7"/>
    <w:rsid w:val="008028DD"/>
    <w:rsid w:val="008036C9"/>
    <w:rsid w:val="008125D8"/>
    <w:rsid w:val="0081260F"/>
    <w:rsid w:val="00816EDC"/>
    <w:rsid w:val="00817B45"/>
    <w:rsid w:val="00817BB1"/>
    <w:rsid w:val="008225B6"/>
    <w:rsid w:val="008261CE"/>
    <w:rsid w:val="00835430"/>
    <w:rsid w:val="008355FF"/>
    <w:rsid w:val="008425A3"/>
    <w:rsid w:val="00843AFA"/>
    <w:rsid w:val="00857A66"/>
    <w:rsid w:val="00860FE0"/>
    <w:rsid w:val="00863926"/>
    <w:rsid w:val="0086454A"/>
    <w:rsid w:val="008650E9"/>
    <w:rsid w:val="00866E90"/>
    <w:rsid w:val="00867C75"/>
    <w:rsid w:val="00871352"/>
    <w:rsid w:val="008776D6"/>
    <w:rsid w:val="00880379"/>
    <w:rsid w:val="008829E4"/>
    <w:rsid w:val="00883B2A"/>
    <w:rsid w:val="008857F2"/>
    <w:rsid w:val="008867C4"/>
    <w:rsid w:val="00887410"/>
    <w:rsid w:val="00891146"/>
    <w:rsid w:val="008924D7"/>
    <w:rsid w:val="00895A90"/>
    <w:rsid w:val="00897C4B"/>
    <w:rsid w:val="008A1059"/>
    <w:rsid w:val="008A393B"/>
    <w:rsid w:val="008A68CA"/>
    <w:rsid w:val="008B670D"/>
    <w:rsid w:val="008B7AAF"/>
    <w:rsid w:val="008C1E12"/>
    <w:rsid w:val="008C4C2F"/>
    <w:rsid w:val="008C6A7F"/>
    <w:rsid w:val="008C72A7"/>
    <w:rsid w:val="008D049C"/>
    <w:rsid w:val="008D17D8"/>
    <w:rsid w:val="008D7149"/>
    <w:rsid w:val="008E3EE6"/>
    <w:rsid w:val="008E7BB4"/>
    <w:rsid w:val="008F3F39"/>
    <w:rsid w:val="0090403F"/>
    <w:rsid w:val="009050EC"/>
    <w:rsid w:val="00906B12"/>
    <w:rsid w:val="00907013"/>
    <w:rsid w:val="00912B0E"/>
    <w:rsid w:val="00912C8A"/>
    <w:rsid w:val="00913F83"/>
    <w:rsid w:val="009160EC"/>
    <w:rsid w:val="009206D7"/>
    <w:rsid w:val="0092201B"/>
    <w:rsid w:val="00922CEC"/>
    <w:rsid w:val="009231CF"/>
    <w:rsid w:val="00923945"/>
    <w:rsid w:val="00923C6B"/>
    <w:rsid w:val="009253E1"/>
    <w:rsid w:val="00935C72"/>
    <w:rsid w:val="00937BE7"/>
    <w:rsid w:val="00940181"/>
    <w:rsid w:val="009436D7"/>
    <w:rsid w:val="009461A7"/>
    <w:rsid w:val="00946641"/>
    <w:rsid w:val="0095144D"/>
    <w:rsid w:val="009529C6"/>
    <w:rsid w:val="009551E2"/>
    <w:rsid w:val="00961AF5"/>
    <w:rsid w:val="00963373"/>
    <w:rsid w:val="00964D60"/>
    <w:rsid w:val="00967405"/>
    <w:rsid w:val="009708DC"/>
    <w:rsid w:val="00973551"/>
    <w:rsid w:val="00974EBB"/>
    <w:rsid w:val="009804E5"/>
    <w:rsid w:val="009818F4"/>
    <w:rsid w:val="00982F4C"/>
    <w:rsid w:val="009841BA"/>
    <w:rsid w:val="009900FE"/>
    <w:rsid w:val="009902CA"/>
    <w:rsid w:val="00990501"/>
    <w:rsid w:val="0099767F"/>
    <w:rsid w:val="009A6792"/>
    <w:rsid w:val="009B3633"/>
    <w:rsid w:val="009C2A4C"/>
    <w:rsid w:val="009D18D3"/>
    <w:rsid w:val="009D406F"/>
    <w:rsid w:val="009D53B3"/>
    <w:rsid w:val="009D6901"/>
    <w:rsid w:val="009E21CF"/>
    <w:rsid w:val="009E49C7"/>
    <w:rsid w:val="009E758F"/>
    <w:rsid w:val="009F52FD"/>
    <w:rsid w:val="009F6D56"/>
    <w:rsid w:val="00A006F8"/>
    <w:rsid w:val="00A011AA"/>
    <w:rsid w:val="00A02682"/>
    <w:rsid w:val="00A03836"/>
    <w:rsid w:val="00A04252"/>
    <w:rsid w:val="00A063A4"/>
    <w:rsid w:val="00A06B01"/>
    <w:rsid w:val="00A124F0"/>
    <w:rsid w:val="00A12A0D"/>
    <w:rsid w:val="00A1624B"/>
    <w:rsid w:val="00A164A4"/>
    <w:rsid w:val="00A207E1"/>
    <w:rsid w:val="00A3736D"/>
    <w:rsid w:val="00A423AE"/>
    <w:rsid w:val="00A46357"/>
    <w:rsid w:val="00A474FE"/>
    <w:rsid w:val="00A577B0"/>
    <w:rsid w:val="00A64FD1"/>
    <w:rsid w:val="00A65A3D"/>
    <w:rsid w:val="00A66927"/>
    <w:rsid w:val="00A675C3"/>
    <w:rsid w:val="00A67AF0"/>
    <w:rsid w:val="00A708B7"/>
    <w:rsid w:val="00A74726"/>
    <w:rsid w:val="00A80D32"/>
    <w:rsid w:val="00A81F98"/>
    <w:rsid w:val="00A90A2C"/>
    <w:rsid w:val="00A92C09"/>
    <w:rsid w:val="00A93C10"/>
    <w:rsid w:val="00A95A41"/>
    <w:rsid w:val="00A97030"/>
    <w:rsid w:val="00AA4750"/>
    <w:rsid w:val="00AA4EA1"/>
    <w:rsid w:val="00AB7282"/>
    <w:rsid w:val="00AC2E60"/>
    <w:rsid w:val="00AD0020"/>
    <w:rsid w:val="00AD4E05"/>
    <w:rsid w:val="00AD5E0B"/>
    <w:rsid w:val="00AE21C0"/>
    <w:rsid w:val="00AE6378"/>
    <w:rsid w:val="00AE6BC6"/>
    <w:rsid w:val="00AE6D65"/>
    <w:rsid w:val="00AF0319"/>
    <w:rsid w:val="00AF1F62"/>
    <w:rsid w:val="00B03709"/>
    <w:rsid w:val="00B0783D"/>
    <w:rsid w:val="00B1260A"/>
    <w:rsid w:val="00B13728"/>
    <w:rsid w:val="00B21248"/>
    <w:rsid w:val="00B252CD"/>
    <w:rsid w:val="00B2603E"/>
    <w:rsid w:val="00B36D13"/>
    <w:rsid w:val="00B45630"/>
    <w:rsid w:val="00B464C4"/>
    <w:rsid w:val="00B46AF9"/>
    <w:rsid w:val="00B52718"/>
    <w:rsid w:val="00B53A08"/>
    <w:rsid w:val="00B54678"/>
    <w:rsid w:val="00B6036F"/>
    <w:rsid w:val="00B65D17"/>
    <w:rsid w:val="00B768E2"/>
    <w:rsid w:val="00B81E44"/>
    <w:rsid w:val="00B8240B"/>
    <w:rsid w:val="00B82657"/>
    <w:rsid w:val="00B8456C"/>
    <w:rsid w:val="00B956C9"/>
    <w:rsid w:val="00B96AAE"/>
    <w:rsid w:val="00B96ECB"/>
    <w:rsid w:val="00B97DEA"/>
    <w:rsid w:val="00BA22AD"/>
    <w:rsid w:val="00BA4DEA"/>
    <w:rsid w:val="00BA605C"/>
    <w:rsid w:val="00BB0A22"/>
    <w:rsid w:val="00BB29FE"/>
    <w:rsid w:val="00BB327D"/>
    <w:rsid w:val="00BB376D"/>
    <w:rsid w:val="00BB5A49"/>
    <w:rsid w:val="00BC3E29"/>
    <w:rsid w:val="00BD0303"/>
    <w:rsid w:val="00BD12D1"/>
    <w:rsid w:val="00BD139F"/>
    <w:rsid w:val="00BE23F0"/>
    <w:rsid w:val="00BE7AEC"/>
    <w:rsid w:val="00BF1EE5"/>
    <w:rsid w:val="00BF2814"/>
    <w:rsid w:val="00BF4B9B"/>
    <w:rsid w:val="00BF63C1"/>
    <w:rsid w:val="00BF6E75"/>
    <w:rsid w:val="00BF71D9"/>
    <w:rsid w:val="00C005B9"/>
    <w:rsid w:val="00C03B15"/>
    <w:rsid w:val="00C03BD6"/>
    <w:rsid w:val="00C0580C"/>
    <w:rsid w:val="00C076A5"/>
    <w:rsid w:val="00C12B84"/>
    <w:rsid w:val="00C144F5"/>
    <w:rsid w:val="00C15876"/>
    <w:rsid w:val="00C1690C"/>
    <w:rsid w:val="00C177B4"/>
    <w:rsid w:val="00C263A9"/>
    <w:rsid w:val="00C33326"/>
    <w:rsid w:val="00C37156"/>
    <w:rsid w:val="00C43106"/>
    <w:rsid w:val="00C43F11"/>
    <w:rsid w:val="00C44B08"/>
    <w:rsid w:val="00C45062"/>
    <w:rsid w:val="00C46ED6"/>
    <w:rsid w:val="00C47267"/>
    <w:rsid w:val="00C50806"/>
    <w:rsid w:val="00C517F0"/>
    <w:rsid w:val="00C53918"/>
    <w:rsid w:val="00C54773"/>
    <w:rsid w:val="00C54D98"/>
    <w:rsid w:val="00C61DEC"/>
    <w:rsid w:val="00C62A33"/>
    <w:rsid w:val="00C64CA0"/>
    <w:rsid w:val="00C64E18"/>
    <w:rsid w:val="00C6683B"/>
    <w:rsid w:val="00C73155"/>
    <w:rsid w:val="00C762CD"/>
    <w:rsid w:val="00C765B2"/>
    <w:rsid w:val="00C8000E"/>
    <w:rsid w:val="00C8004B"/>
    <w:rsid w:val="00C805B3"/>
    <w:rsid w:val="00C81D05"/>
    <w:rsid w:val="00C8399C"/>
    <w:rsid w:val="00C85903"/>
    <w:rsid w:val="00C85D37"/>
    <w:rsid w:val="00C9308C"/>
    <w:rsid w:val="00C9327F"/>
    <w:rsid w:val="00C959F0"/>
    <w:rsid w:val="00CA036E"/>
    <w:rsid w:val="00CA109F"/>
    <w:rsid w:val="00CA1D46"/>
    <w:rsid w:val="00CA2233"/>
    <w:rsid w:val="00CA4053"/>
    <w:rsid w:val="00CA4852"/>
    <w:rsid w:val="00CA644D"/>
    <w:rsid w:val="00CA6F63"/>
    <w:rsid w:val="00CA7AB9"/>
    <w:rsid w:val="00CB0725"/>
    <w:rsid w:val="00CB7420"/>
    <w:rsid w:val="00CC5906"/>
    <w:rsid w:val="00CD0E08"/>
    <w:rsid w:val="00CD55CE"/>
    <w:rsid w:val="00CD5BF0"/>
    <w:rsid w:val="00CD7FB0"/>
    <w:rsid w:val="00CE1AAB"/>
    <w:rsid w:val="00CF162F"/>
    <w:rsid w:val="00CF3A33"/>
    <w:rsid w:val="00CF60E4"/>
    <w:rsid w:val="00CF71E2"/>
    <w:rsid w:val="00D04BEB"/>
    <w:rsid w:val="00D057A2"/>
    <w:rsid w:val="00D0618A"/>
    <w:rsid w:val="00D06E38"/>
    <w:rsid w:val="00D10B0B"/>
    <w:rsid w:val="00D10F1A"/>
    <w:rsid w:val="00D128DE"/>
    <w:rsid w:val="00D1341E"/>
    <w:rsid w:val="00D22110"/>
    <w:rsid w:val="00D22D8E"/>
    <w:rsid w:val="00D248AF"/>
    <w:rsid w:val="00D2525D"/>
    <w:rsid w:val="00D26BA5"/>
    <w:rsid w:val="00D26F3D"/>
    <w:rsid w:val="00D271E3"/>
    <w:rsid w:val="00D33E61"/>
    <w:rsid w:val="00D40036"/>
    <w:rsid w:val="00D400D1"/>
    <w:rsid w:val="00D468A6"/>
    <w:rsid w:val="00D53E15"/>
    <w:rsid w:val="00D56F51"/>
    <w:rsid w:val="00D61E23"/>
    <w:rsid w:val="00D70E2E"/>
    <w:rsid w:val="00D71067"/>
    <w:rsid w:val="00D7430A"/>
    <w:rsid w:val="00D75967"/>
    <w:rsid w:val="00D809FD"/>
    <w:rsid w:val="00D82776"/>
    <w:rsid w:val="00D90A60"/>
    <w:rsid w:val="00D945DA"/>
    <w:rsid w:val="00D94BA9"/>
    <w:rsid w:val="00DA0FDA"/>
    <w:rsid w:val="00DA215E"/>
    <w:rsid w:val="00DA2D2A"/>
    <w:rsid w:val="00DA3323"/>
    <w:rsid w:val="00DA5788"/>
    <w:rsid w:val="00DA5FCA"/>
    <w:rsid w:val="00DB07D0"/>
    <w:rsid w:val="00DB4574"/>
    <w:rsid w:val="00DB6F62"/>
    <w:rsid w:val="00DC0334"/>
    <w:rsid w:val="00DC4F52"/>
    <w:rsid w:val="00DC7FBD"/>
    <w:rsid w:val="00DD02F8"/>
    <w:rsid w:val="00DD0380"/>
    <w:rsid w:val="00DD1A2B"/>
    <w:rsid w:val="00DD29ED"/>
    <w:rsid w:val="00DD61E5"/>
    <w:rsid w:val="00DD64B5"/>
    <w:rsid w:val="00DD69F8"/>
    <w:rsid w:val="00DE043B"/>
    <w:rsid w:val="00DE18A9"/>
    <w:rsid w:val="00DE39C7"/>
    <w:rsid w:val="00DF48C7"/>
    <w:rsid w:val="00DF68A6"/>
    <w:rsid w:val="00E022CF"/>
    <w:rsid w:val="00E05346"/>
    <w:rsid w:val="00E104D9"/>
    <w:rsid w:val="00E17DD4"/>
    <w:rsid w:val="00E20DE9"/>
    <w:rsid w:val="00E24BD2"/>
    <w:rsid w:val="00E33278"/>
    <w:rsid w:val="00E3510C"/>
    <w:rsid w:val="00E35AD3"/>
    <w:rsid w:val="00E424F9"/>
    <w:rsid w:val="00E46679"/>
    <w:rsid w:val="00E561CB"/>
    <w:rsid w:val="00E63D1E"/>
    <w:rsid w:val="00E654E8"/>
    <w:rsid w:val="00E76092"/>
    <w:rsid w:val="00E8574B"/>
    <w:rsid w:val="00E85A12"/>
    <w:rsid w:val="00E86289"/>
    <w:rsid w:val="00E9299A"/>
    <w:rsid w:val="00E973E2"/>
    <w:rsid w:val="00EB3415"/>
    <w:rsid w:val="00EB6F35"/>
    <w:rsid w:val="00EC4FC4"/>
    <w:rsid w:val="00EC76EB"/>
    <w:rsid w:val="00ED5918"/>
    <w:rsid w:val="00EE035C"/>
    <w:rsid w:val="00F01187"/>
    <w:rsid w:val="00F020FB"/>
    <w:rsid w:val="00F04E5F"/>
    <w:rsid w:val="00F069A2"/>
    <w:rsid w:val="00F167EC"/>
    <w:rsid w:val="00F215CB"/>
    <w:rsid w:val="00F24216"/>
    <w:rsid w:val="00F25602"/>
    <w:rsid w:val="00F26057"/>
    <w:rsid w:val="00F30CAB"/>
    <w:rsid w:val="00F41958"/>
    <w:rsid w:val="00F4306C"/>
    <w:rsid w:val="00F471D2"/>
    <w:rsid w:val="00F478E8"/>
    <w:rsid w:val="00F55269"/>
    <w:rsid w:val="00F56B19"/>
    <w:rsid w:val="00F57D4A"/>
    <w:rsid w:val="00F60F9B"/>
    <w:rsid w:val="00F6155E"/>
    <w:rsid w:val="00F66B42"/>
    <w:rsid w:val="00F7312C"/>
    <w:rsid w:val="00F74FAE"/>
    <w:rsid w:val="00F8151A"/>
    <w:rsid w:val="00F83D4E"/>
    <w:rsid w:val="00F8732D"/>
    <w:rsid w:val="00F9083E"/>
    <w:rsid w:val="00F951D4"/>
    <w:rsid w:val="00FA470E"/>
    <w:rsid w:val="00FA4BB9"/>
    <w:rsid w:val="00FA54B9"/>
    <w:rsid w:val="00FB01F6"/>
    <w:rsid w:val="00FB2A79"/>
    <w:rsid w:val="00FB32CE"/>
    <w:rsid w:val="00FB51F4"/>
    <w:rsid w:val="00FD317F"/>
    <w:rsid w:val="00FD3C7E"/>
    <w:rsid w:val="00FD59A1"/>
    <w:rsid w:val="00FE0619"/>
    <w:rsid w:val="00FF15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0879"/>
  <w15:chartTrackingRefBased/>
  <w15:docId w15:val="{8A222B88-BFE5-4225-AB59-3E55B365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44"/>
  </w:style>
  <w:style w:type="paragraph" w:styleId="Naslov1">
    <w:name w:val="heading 1"/>
    <w:basedOn w:val="Normal"/>
    <w:next w:val="Normal"/>
    <w:link w:val="Naslov1Char"/>
    <w:uiPriority w:val="9"/>
    <w:qFormat/>
    <w:rsid w:val="003B3F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B3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99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3FBD"/>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3B3FBD"/>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714D5D"/>
    <w:pPr>
      <w:ind w:left="720"/>
      <w:contextualSpacing/>
    </w:pPr>
  </w:style>
  <w:style w:type="table" w:styleId="Reetkatablice">
    <w:name w:val="Table Grid"/>
    <w:basedOn w:val="Obinatablica"/>
    <w:uiPriority w:val="39"/>
    <w:rsid w:val="0085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990501"/>
    <w:rPr>
      <w:rFonts w:asciiTheme="majorHAnsi" w:eastAsiaTheme="majorEastAsia" w:hAnsiTheme="majorHAnsi" w:cstheme="majorBidi"/>
      <w:color w:val="1F3763" w:themeColor="accent1" w:themeShade="7F"/>
      <w:sz w:val="24"/>
      <w:szCs w:val="24"/>
    </w:rPr>
  </w:style>
  <w:style w:type="character" w:styleId="Hiperveza">
    <w:name w:val="Hyperlink"/>
    <w:basedOn w:val="Zadanifontodlomka"/>
    <w:uiPriority w:val="99"/>
    <w:semiHidden/>
    <w:unhideWhenUsed/>
    <w:rsid w:val="006B0ABC"/>
    <w:rPr>
      <w:color w:val="0000FF"/>
      <w:u w:val="single"/>
    </w:rPr>
  </w:style>
  <w:style w:type="paragraph" w:styleId="Zaglavlje">
    <w:name w:val="header"/>
    <w:basedOn w:val="Normal"/>
    <w:link w:val="ZaglavljeChar"/>
    <w:uiPriority w:val="99"/>
    <w:unhideWhenUsed/>
    <w:rsid w:val="00F74F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FAE"/>
  </w:style>
  <w:style w:type="paragraph" w:styleId="Podnoje">
    <w:name w:val="footer"/>
    <w:basedOn w:val="Normal"/>
    <w:link w:val="PodnojeChar"/>
    <w:uiPriority w:val="99"/>
    <w:unhideWhenUsed/>
    <w:rsid w:val="00F74F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4FAE"/>
  </w:style>
  <w:style w:type="paragraph" w:customStyle="1" w:styleId="box474667">
    <w:name w:val="box_474667"/>
    <w:basedOn w:val="Normal"/>
    <w:rsid w:val="0051201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ekstbalonia">
    <w:name w:val="Balloon Text"/>
    <w:basedOn w:val="Normal"/>
    <w:link w:val="TekstbaloniaChar"/>
    <w:uiPriority w:val="99"/>
    <w:semiHidden/>
    <w:unhideWhenUsed/>
    <w:rsid w:val="00471E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1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51115">
      <w:bodyDiv w:val="1"/>
      <w:marLeft w:val="0"/>
      <w:marRight w:val="0"/>
      <w:marTop w:val="0"/>
      <w:marBottom w:val="0"/>
      <w:divBdr>
        <w:top w:val="none" w:sz="0" w:space="0" w:color="auto"/>
        <w:left w:val="none" w:sz="0" w:space="0" w:color="auto"/>
        <w:bottom w:val="none" w:sz="0" w:space="0" w:color="auto"/>
        <w:right w:val="none" w:sz="0" w:space="0" w:color="auto"/>
      </w:divBdr>
    </w:div>
    <w:div w:id="1738627955">
      <w:bodyDiv w:val="1"/>
      <w:marLeft w:val="0"/>
      <w:marRight w:val="0"/>
      <w:marTop w:val="0"/>
      <w:marBottom w:val="0"/>
      <w:divBdr>
        <w:top w:val="none" w:sz="0" w:space="0" w:color="auto"/>
        <w:left w:val="none" w:sz="0" w:space="0" w:color="auto"/>
        <w:bottom w:val="none" w:sz="0" w:space="0" w:color="auto"/>
        <w:right w:val="none" w:sz="0" w:space="0" w:color="auto"/>
      </w:divBdr>
    </w:div>
    <w:div w:id="19623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F90C-0F79-447E-9E4A-9E9E0B1E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2715</Words>
  <Characters>15476</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Nacelnik Karojba</dc:creator>
  <cp:keywords/>
  <dc:description/>
  <cp:lastModifiedBy>Microsoftov račun</cp:lastModifiedBy>
  <cp:revision>2</cp:revision>
  <cp:lastPrinted>2025-09-19T09:53:00Z</cp:lastPrinted>
  <dcterms:created xsi:type="dcterms:W3CDTF">2025-09-19T10:27:00Z</dcterms:created>
  <dcterms:modified xsi:type="dcterms:W3CDTF">2025-09-19T10:27:00Z</dcterms:modified>
</cp:coreProperties>
</file>